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1"/>
          <w:smallCaps w:val="0"/>
          <w:strike w:val="0"/>
          <w:color w:val="262626"/>
          <w:sz w:val="20"/>
          <w:szCs w:val="20"/>
          <w:u w:val="none"/>
          <w:shd w:fill="auto" w:val="clear"/>
          <w:vertAlign w:val="baseline"/>
        </w:rPr>
      </w:pPr>
      <w:r w:rsidDel="00000000" w:rsidR="00000000" w:rsidRPr="00000000">
        <w:rPr>
          <w:rFonts w:ascii="Arial" w:cs="Arial" w:eastAsia="Arial" w:hAnsi="Arial"/>
          <w:i w:val="1"/>
          <w:color w:val="262626"/>
          <w:sz w:val="20"/>
          <w:szCs w:val="20"/>
        </w:rPr>
        <w:drawing>
          <wp:anchor allowOverlap="1" behindDoc="0" distB="114300" distT="114300" distL="114300" distR="114300" hidden="0" layoutInCell="1" locked="0" relativeHeight="0" simplePos="0">
            <wp:simplePos x="0" y="0"/>
            <wp:positionH relativeFrom="page">
              <wp:posOffset>4734560</wp:posOffset>
            </wp:positionH>
            <wp:positionV relativeFrom="page">
              <wp:posOffset>354965</wp:posOffset>
            </wp:positionV>
            <wp:extent cx="2664129" cy="973785"/>
            <wp:effectExtent b="0" l="0" r="0" t="0"/>
            <wp:wrapSquare wrapText="bothSides" distB="114300" distT="114300" distL="114300" distR="114300"/>
            <wp:docPr id="2309019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64129" cy="97378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2"/>
        <w:numPr>
          <w:ilvl w:val="0"/>
          <w:numId w:val="2"/>
        </w:numPr>
        <w:ind w:left="360" w:hanging="360"/>
        <w:rPr>
          <w:b w:val="1"/>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color w:val="262626"/>
          <w:sz w:val="20"/>
          <w:szCs w:val="20"/>
          <w:rtl w:val="0"/>
        </w:rPr>
        <w:t xml:space="preserve">St Christopher’s</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is a school which operates with the consent of the Catholic Archbishop of Melbourne and is owned, operated and governed by Melbourne Archdiocese Catholic Schools Ltd (MACS). </w:t>
      </w:r>
    </w:p>
    <w:p w:rsidR="00000000" w:rsidDel="00000000" w:rsidP="00000000" w:rsidRDefault="00000000" w:rsidRPr="00000000" w14:paraId="00000005">
      <w:pPr>
        <w:pStyle w:val="Heading2"/>
        <w:numPr>
          <w:ilvl w:val="0"/>
          <w:numId w:val="2"/>
        </w:numPr>
        <w:ind w:left="360" w:hanging="360"/>
        <w:rPr/>
      </w:pPr>
      <w:r w:rsidDel="00000000" w:rsidR="00000000" w:rsidRPr="00000000">
        <w:rPr>
          <w:rtl w:val="0"/>
        </w:rPr>
        <w:t xml:space="preserve">Purpose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These procedures demonstrate the strong commitment to the care, safety and wellbeing of all students at our school. They provide an outline of the procedures, actions and strategies that will be implemented to ensure that a child safe culture is championed and modelled at all levels of the school, to keep students safe from harm, including all forms of abuse in our school environment, on campus, online and in other locations provided by the school.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These procedures take into account relevant legislative requirements within the state of Victoria, including the specific requirements of the Child Safe Standards as set out in </w:t>
      </w:r>
      <w:hyperlink r:id="rId8">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Ministerial Order No. 1359 : Implementing the Child Safe Standards – Managing the Risk of Child Abuse in Schools and School Boarding Premises</w:t>
        </w:r>
      </w:hyperlink>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w:t>
      </w:r>
    </w:p>
    <w:p w:rsidR="00000000" w:rsidDel="00000000" w:rsidP="00000000" w:rsidRDefault="00000000" w:rsidRPr="00000000" w14:paraId="00000008">
      <w:pPr>
        <w:pStyle w:val="Heading2"/>
        <w:numPr>
          <w:ilvl w:val="0"/>
          <w:numId w:val="2"/>
        </w:numPr>
        <w:ind w:left="360" w:hanging="360"/>
        <w:rPr/>
      </w:pPr>
      <w:r w:rsidDel="00000000" w:rsidR="00000000" w:rsidRPr="00000000">
        <w:rPr>
          <w:rtl w:val="0"/>
        </w:rPr>
        <w:t xml:space="preserve">Scope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These procedures apply to all school employees, volunteers, those in religious ministry and contractors (</w:t>
      </w:r>
      <w:r w:rsidDel="00000000" w:rsidR="00000000" w:rsidRPr="00000000">
        <w:rPr>
          <w:rFonts w:ascii="Arial" w:cs="Arial" w:eastAsia="Arial" w:hAnsi="Arial"/>
          <w:b w:val="1"/>
          <w:i w:val="0"/>
          <w:smallCaps w:val="0"/>
          <w:strike w:val="0"/>
          <w:color w:val="262626"/>
          <w:sz w:val="20"/>
          <w:szCs w:val="20"/>
          <w:u w:val="none"/>
          <w:shd w:fill="auto" w:val="clear"/>
          <w:vertAlign w:val="baseline"/>
          <w:rtl w:val="0"/>
        </w:rPr>
        <w:t xml:space="preserve">Staff</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whether they work in direct contact with students. They also apply to school advisory council (SAC) members where indicated.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procedures apply to all physical and online school environments used by students during or outside of school hours, including other locations provided by for a student’s use (for example, a school camp) and those provided through third-party providers.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procedures should be read together with other MACS child safety and wellbeing policies, procedures, and codes including: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Code of Conduct for MACS Staff</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MACS Child Safety Commitment Statement</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Child Safety and Wellbeing Policy</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Child Safety Code of Conduct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PROTECT: Identifying and Responding to Abuse – Reporting Obligations Policy and associated procedures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Reportable Conduct Policy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right="0"/>
        <w:jc w:val="left"/>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013">
      <w:pPr>
        <w:pStyle w:val="Heading2"/>
        <w:numPr>
          <w:ilvl w:val="0"/>
          <w:numId w:val="2"/>
        </w:numPr>
        <w:ind w:left="357" w:hanging="357"/>
        <w:rPr/>
      </w:pPr>
      <w:r w:rsidDel="00000000" w:rsidR="00000000" w:rsidRPr="00000000">
        <w:rPr>
          <w:rtl w:val="0"/>
        </w:rPr>
        <w:t xml:space="preserve">Responsibilities of School Leaders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MACS, the school’s governing authority, the Principal, and school leaders at our school recognise their responsibility to ensure the development of preventative and proactive strategies that promote a culture of openness, awareness of and shared responsibility for child safety and wellbeing. Responsibilities include: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creating an environment for children and young people to be safe and to feel safe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that Aboriginal children’s ability to express their culture and enjoy their cultural rights is encouraged and actively supported</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upholding high principles and standards for all Staff</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promoting models of behaviour between adults and children and young people based on mutual respect and consideration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creating an environment where child safety complaints and concerns are readily raised, and all are encouraged to report an allegation of abuse to relevant authorities.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thorough and rigorous practices are applied in the recruitment, screening, induction and ongoing Staff professional learning Staff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that  Staff have regular and appropriate learning to develop their knowledge of, openness to, and ability to prevent, identify and address child safety and wellbeing matters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that appropriate risk management strategies and practices are in place that focus on preventing, identifying and mitigating risks related to child safety and wellbeing in the school environment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providing regular opportunities to clarify and confirm legislative obligations, policies and procedures in relation to children and young people’s protection and wellbeing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the minimum requirements of the Victorian Child Safe Standards as set out in Ministerial Order No. 1359 are met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specific action to protect children from abuse in line with the three criminal offences introduced under the </w:t>
      </w: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Crimes Act 1958</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 and in line with </w:t>
      </w:r>
      <w:hyperlink r:id="rId9">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PROTECT: Identifying and Responding to Abuse – Reporting Obligations Policy</w:t>
        </w:r>
      </w:hyperlink>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is taken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all matters that may constitute reportable conduct under the Reportable Conduct Scheme are reported in accordance with the school’s Reportable Conduct Policy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sharing information under legislated information sharing schemes (CISS and FVISS) in accordance with the school’s prescribed role as an Information Sharing Entity (ISE)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ensuring that the risks related to child safety and wellbeing, including evaluating the effectiveness of the implementation of its risk controls are monitored and reviewed, on an annual basis and after any significant child safety incident at the school.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right="0"/>
        <w:jc w:val="left"/>
        <w:rPr>
          <w:rFonts w:ascii="Arial" w:cs="Arial" w:eastAsia="Arial" w:hAnsi="Arial"/>
          <w:b w:val="0"/>
          <w:i w:val="0"/>
          <w:smallCaps w:val="0"/>
          <w:strike w:val="0"/>
          <w:color w:val="262626"/>
          <w:sz w:val="20"/>
          <w:szCs w:val="20"/>
          <w:highlight w:val="green"/>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Responsibilities of School Staff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Responsibilities of  School staff  include: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treating children and young people with dignity and respect, acting with propriety, providing a duty of care, and protecting children and young people in their care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following the legislative and internal school policies and procedures in the course of their work, if they form a Reasonable Belief that a child or young person has been or is being abused or neglected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providing a physically and psychologically safe environment where the wellbeing of children and young people is nurtured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implementing inclusive practices that respond to the diverse needs of students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undertaking regular training and education to understand their individual responsibilities and obligations in relation to child safety, and the wellbeing of children and young people, including ways to prevent, identify and mitigate risks relating to child safety and wellbeing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assisting children and young people to develop positive, responsible and caring attitudes and behaviours which recognise the rights of all people to be safe and free from abuse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following the Child Safety Code of Conduct</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where risks of child abuse are identified, ensuring that action is taken to mitigate those risks, and that risks and actions are appropriately recorded.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right="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Organisational arrangements</w:t>
      </w:r>
      <w:r w:rsidDel="00000000" w:rsidR="00000000" w:rsidRPr="00000000">
        <w:rPr>
          <w:rFonts w:ascii="Arial" w:cs="Arial" w:eastAsia="Arial" w:hAnsi="Arial"/>
          <w:b w:val="1"/>
          <w:i w:val="0"/>
          <w:smallCaps w:val="0"/>
          <w:strike w:val="0"/>
          <w:color w:val="262626"/>
          <w:sz w:val="20"/>
          <w:szCs w:val="20"/>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Principal has the overall leadership role in monitoring and responding to the policy, procedures and practices for child safety and wellbeing in our school in accordance with the Child Safety and Wellbeing Policy.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Child Safety and Wellbeing Team or nominated staff assist the Principal.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Child Safety and Wellbeing Team works in preventing, identifying and mitigating risks in child safety and wellbeing.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Child Safety and Wellbeing Team also supports the principal to monitor implementation of school policies, procedures and practices, to monitor and review the risks associated with child safety and wellbeing (including by and to identify professional learning.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school’s website and newsletter will provide information to keep parents and carers informed of child safety and wellbeing commitments, procedures and arrangements. </w:t>
      </w:r>
    </w:p>
    <w:p w:rsidR="00000000" w:rsidDel="00000000" w:rsidP="00000000" w:rsidRDefault="00000000" w:rsidRPr="00000000" w14:paraId="0000003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Expectation of our school staff and volunteers</w:t>
      </w:r>
      <w:r w:rsidDel="00000000" w:rsidR="00000000" w:rsidRPr="00000000">
        <w:rPr>
          <w:rFonts w:ascii="Arial" w:cs="Arial" w:eastAsia="Arial" w:hAnsi="Arial"/>
          <w:b w:val="1"/>
          <w:i w:val="0"/>
          <w:smallCaps w:val="0"/>
          <w:strike w:val="0"/>
          <w:color w:val="262626"/>
          <w:sz w:val="20"/>
          <w:szCs w:val="20"/>
          <w:u w:val="none"/>
          <w:shd w:fill="auto" w:val="clear"/>
          <w:vertAlign w:val="baseline"/>
          <w:rtl w:val="0"/>
        </w:rPr>
        <w:t xml:space="preserve"> </w:t>
        <w:br w:type="textWrapping"/>
      </w:r>
      <w:r w:rsidDel="00000000" w:rsidR="00000000" w:rsidRPr="00000000">
        <w:rPr>
          <w:rFonts w:ascii="Arial" w:cs="Arial" w:eastAsia="Arial" w:hAnsi="Arial"/>
          <w:b w:val="0"/>
          <w:i w:val="0"/>
          <w:smallCaps w:val="0"/>
          <w:strike w:val="0"/>
          <w:color w:val="00adea"/>
          <w:sz w:val="28"/>
          <w:szCs w:val="28"/>
          <w:u w:val="none"/>
          <w:shd w:fill="auto" w:val="clear"/>
          <w:vertAlign w:val="baseline"/>
          <w:rtl w:val="0"/>
        </w:rPr>
        <w:t xml:space="preserve">Code of Conduct for MACS Staff and Child Safety Conduct of Conduct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At our school, we expect School Staff to proactively ensure the safety and wellbeing of students, to identify concerns about child safety and wellbeing and to take appropriate action if there are concerns about the safety and wellbeing of any child at the school.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Code of Conduct for MACS Staff sets out the clear expectations for appropriate behaviour of all School staff and Volunteers and the Child Safety Code of Condu</w:t>
      </w:r>
      <w:r w:rsidDel="00000000" w:rsidR="00000000" w:rsidRPr="00000000">
        <w:rPr>
          <w:rFonts w:ascii="Arial" w:cs="Arial" w:eastAsia="Arial" w:hAnsi="Arial"/>
          <w:b w:val="0"/>
          <w:i w:val="0"/>
          <w:smallCaps w:val="0"/>
          <w:strike w:val="0"/>
          <w:color w:val="262626"/>
          <w:sz w:val="20"/>
          <w:szCs w:val="20"/>
          <w:u w:val="none"/>
          <w:vertAlign w:val="baseline"/>
          <w:rtl w:val="0"/>
        </w:rPr>
        <w:t xml:space="preserve">ct</w:t>
      </w:r>
      <w:r w:rsidDel="00000000" w:rsidR="00000000" w:rsidRPr="00000000">
        <w:rPr>
          <w:rFonts w:ascii="Arial" w:cs="Arial" w:eastAsia="Arial" w:hAnsi="Arial"/>
          <w:b w:val="0"/>
          <w:i w:val="0"/>
          <w:smallCaps w:val="0"/>
          <w:strike w:val="0"/>
          <w:color w:val="262626"/>
          <w:sz w:val="20"/>
          <w:szCs w:val="20"/>
          <w:u w:val="none"/>
          <w:vertAlign w:val="baseline"/>
          <w:rtl w:val="0"/>
        </w:rPr>
        <w:t xml:space="preserve">,</w:t>
      </w:r>
      <w:r w:rsidDel="00000000" w:rsidR="00000000" w:rsidRPr="00000000">
        <w:rPr>
          <w:rFonts w:ascii="Arial" w:cs="Arial" w:eastAsia="Arial" w:hAnsi="Arial"/>
          <w:b w:val="0"/>
          <w:i w:val="0"/>
          <w:smallCaps w:val="0"/>
          <w:strike w:val="0"/>
          <w:color w:val="262626"/>
          <w:sz w:val="20"/>
          <w:szCs w:val="20"/>
          <w:u w:val="none"/>
          <w:vertAlign w:val="baseline"/>
          <w:rtl w:val="0"/>
        </w:rPr>
        <w:t xml:space="preserve"> rec</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ognises the critical role that School staff play in protecting the students in our care. against abuse and/or neglect.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All school staff must remain familiar with the relevant laws, the codes of conduct, and policies and procedures in relation to child protection, and comply with all requirements.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57" w:right="0" w:hanging="357"/>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Student safety and participation and empowerment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At our school, we actively encourage all students to openly express their views and feel comfortable about giving voice to the things that are important to them including expressing their identity. This may include expressions of culture, sexuality and gender.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teach students about what they can do if they feel unsafe and enable them to understand, identify, discuss and report their concerns. We listen to and act on any concerns students, or their parents or carers, raise with us.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curriculum design integrates appropriate knowledge and skills to enhance students’ understanding of being safe, as well as their understanding of their rights to safety, information and participation. Teaching and learning strategies that acknowledge, and support student agency and voice are implemented. We ensure that students are offered access to sexual abuse prevention programs and to relevant related information in an age-appropriate way.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have developed appropriate education about: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standards of behaviour for students attending our school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healthy and respectful relationships (including sexuality)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resilience </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child abuse awareness and prevention.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have also developed curriculum planning documents that detail the strategies and actions the school takes to implement its obligations to ensure that: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children and students are informed about all their rights, including to safety, information and participation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importance of friendship is recognised and support from peers is encouraged, to help children and students feel safe and be less isolated </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staff and volunteers are attuned to signs of harm and facilitate child-friendly ways for children and students to express their views, participate in decision-making and raise their concerns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have strategies in place to develop a culture that facilitates participation and is responsive to the input of children and students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provide opportunities for children and students to participate and is responsive to their contributions to strengthen confidence and engagement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rFonts w:ascii="Arial" w:cs="Arial" w:eastAsia="Arial" w:hAnsi="Arial"/>
          <w:color w:val="262626"/>
          <w:sz w:val="20"/>
          <w:szCs w:val="20"/>
          <w:u w:val="none"/>
        </w:rPr>
      </w:pPr>
      <w:r w:rsidDel="00000000" w:rsidR="00000000" w:rsidRPr="00000000">
        <w:rPr>
          <w:rFonts w:ascii="Arial" w:cs="Arial" w:eastAsia="Arial" w:hAnsi="Arial"/>
          <w:color w:val="262626"/>
          <w:sz w:val="20"/>
          <w:szCs w:val="20"/>
          <w:rtl w:val="0"/>
        </w:rPr>
        <w:t xml:space="preserve">students are provided with classroom teaching of Positive Education, digital safety and wellbeing lessons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right="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support students to identify, discuss and report their concerns.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listen to children, take their views seriously, and are committed to addressing any concerns that they raise with us.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Students impacted by a child abuse or child safety matter will be provided with support to assist them to feel safe at school and develop protective factors. Supports will be tailored to each individual student and circumstance. Supports provided to students at our school may include: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regularly communicating with the students and their parents and carers where appropriate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convening a Student Support Group of school wellbeing staff and teachers to plan, support and monitor affected students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developing Student Support Plans for students affected by the incident to ensure appropriate levels of care and support are provided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access to counselling  </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referrals to external services such as family violence services, Centre Against Sexual Assault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right="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Reporting and responding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 creates records relevant to any child safety complaints, disclosures or breaches of the Child Safety Code of Conduct, and maintains and disposes of those records in accordance with security and privacy requirements and </w:t>
      </w:r>
      <w:hyperlink r:id="rId10">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Public Record Office Victoria Recordkeeping Standards</w:t>
        </w:r>
      </w:hyperlink>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(including minimum retention periods) and our Child Safety and Wellbeing Recordkeeping Procedures. Our school complies with legal obligations that relate to managing the risk of child abuse under the </w:t>
      </w: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Children, Youth and Families Act 2005 </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(Vic), the </w:t>
      </w: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Crimes Act 1958</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 the </w:t>
      </w: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Child Wellbeing and Safety Act 2005</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 and the recommendations of the </w:t>
      </w:r>
      <w:hyperlink r:id="rId11">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Betrayal of Trust</w:t>
        </w:r>
      </w:hyperlink>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report.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Child protection reporting obligations fall under separate pieces of legislation with differing reporting requirements.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school’s PROTECT: Identifying and Responding to Abuse – Reporting Obligations Policy, sets out the actions required under the relevant legislation when there is a reasonable belief that a child at our school is in need of protection or a criminal offence has been committed, and provides guidance and procedures on how to make a report.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policy assists Staff and families to: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identify the indicators of a child or young person who may be in need of protection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understand how a reasonable belief is formed under the reportable conduct scheme as well as mandatory reporting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make a report of a child or young person who may need protection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comply with mandatory reporting obligations under child protection law, and their legal obligations relating to child abuse and grooming under criminal law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understand and comply with information sharing and recordkeeping obligations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comply with reporting obligations under the reportable conduct scheme including obligations to report and investigate allegations of reportable conduct. Refer to the Reportable Conduct Policy.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 has also established additional internal procedures and processes to help ensure that appropriate action is taken to prevent, identify and respond to concerns about the wellbeing and/or safety of a student.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highlight w:val="green"/>
          <w:u w:val="none"/>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 is a prescribed Information Sharing Entity (ISE) meaning that, where legislated requirements are met, confidential information can be shared with other ISEs to promote child wellbeing or safety under the CISS or FVISS.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smallCaps w:val="0"/>
          <w:strike w:val="0"/>
          <w:color w:val="262626"/>
          <w:sz w:val="20"/>
          <w:szCs w:val="20"/>
          <w:u w:val="none"/>
          <w:vertAlign w:val="baseline"/>
        </w:rPr>
      </w:pPr>
      <w:r w:rsidDel="00000000" w:rsidR="00000000" w:rsidRPr="00000000">
        <w:rPr>
          <w:rFonts w:ascii="Arial" w:cs="Arial" w:eastAsia="Arial" w:hAnsi="Arial"/>
          <w:b w:val="0"/>
          <w:smallCaps w:val="0"/>
          <w:strike w:val="0"/>
          <w:color w:val="262626"/>
          <w:sz w:val="20"/>
          <w:szCs w:val="20"/>
          <w:u w:val="none"/>
          <w:vertAlign w:val="baseline"/>
          <w:rtl w:val="0"/>
        </w:rPr>
        <w:t xml:space="preserve">At our school, if any member of our school community has concerns for a child’s safety they need to discuss, they can notify the school Principal, the Deputy Principal or the designated Child Safety and Wellbeing Lead/Officer.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smallCaps w:val="0"/>
          <w:strike w:val="0"/>
          <w:color w:val="262626"/>
          <w:sz w:val="20"/>
          <w:szCs w:val="20"/>
          <w:u w:val="none"/>
          <w:vertAlign w:val="baseline"/>
        </w:rPr>
      </w:pPr>
      <w:r w:rsidDel="00000000" w:rsidR="00000000" w:rsidRPr="00000000">
        <w:rPr>
          <w:rFonts w:ascii="Arial" w:cs="Arial" w:eastAsia="Arial" w:hAnsi="Arial"/>
          <w:b w:val="0"/>
          <w:smallCaps w:val="0"/>
          <w:strike w:val="0"/>
          <w:color w:val="262626"/>
          <w:sz w:val="20"/>
          <w:szCs w:val="20"/>
          <w:u w:val="none"/>
          <w:vertAlign w:val="baseline"/>
          <w:rtl w:val="0"/>
        </w:rPr>
        <w:t xml:space="preserve">If the Principal or Child Safety and Wellbeing Officer is not available, then it should be discussed with a member of the school leadership team. Alternatively, any member of the school community may report directly to the responsible authority.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smallCaps w:val="0"/>
          <w:strike w:val="0"/>
          <w:color w:val="262626"/>
          <w:sz w:val="20"/>
          <w:szCs w:val="20"/>
          <w:u w:val="none"/>
          <w:vertAlign w:val="baseline"/>
        </w:rPr>
      </w:pPr>
      <w:r w:rsidDel="00000000" w:rsidR="00000000" w:rsidRPr="00000000">
        <w:rPr>
          <w:rFonts w:ascii="Arial" w:cs="Arial" w:eastAsia="Arial" w:hAnsi="Arial"/>
          <w:b w:val="0"/>
          <w:smallCaps w:val="0"/>
          <w:strike w:val="0"/>
          <w:color w:val="262626"/>
          <w:sz w:val="20"/>
          <w:szCs w:val="20"/>
          <w:u w:val="none"/>
          <w:vertAlign w:val="baseline"/>
          <w:rtl w:val="0"/>
        </w:rPr>
        <w:t xml:space="preserve">The staff member, supported by the Principal or designated Child Safety and Wellbeing Officer will follow the step-by-step guide to making a report as outlined in the </w:t>
      </w:r>
      <w:hyperlink r:id="rId12">
        <w:r w:rsidDel="00000000" w:rsidR="00000000" w:rsidRPr="00000000">
          <w:rPr>
            <w:rFonts w:ascii="Arial" w:cs="Arial" w:eastAsia="Arial" w:hAnsi="Arial"/>
            <w:b w:val="0"/>
            <w:smallCaps w:val="0"/>
            <w:strike w:val="0"/>
            <w:color w:val="0563c1"/>
            <w:sz w:val="20"/>
            <w:szCs w:val="20"/>
            <w:u w:val="single"/>
            <w:vertAlign w:val="baseline"/>
            <w:rtl w:val="0"/>
          </w:rPr>
          <w:t xml:space="preserve">Four Critical Actions for Schools: Responding to Incidents, Disclosures and Suspicions of Child Abuse</w:t>
        </w:r>
      </w:hyperlink>
      <w:r w:rsidDel="00000000" w:rsidR="00000000" w:rsidRPr="00000000">
        <w:rPr>
          <w:rFonts w:ascii="Arial" w:cs="Arial" w:eastAsia="Arial" w:hAnsi="Arial"/>
          <w:b w:val="0"/>
          <w:smallCaps w:val="0"/>
          <w:strike w:val="0"/>
          <w:color w:val="262626"/>
          <w:sz w:val="20"/>
          <w:szCs w:val="20"/>
          <w:u w:val="none"/>
          <w:vertAlign w:val="baseline"/>
          <w:rtl w:val="0"/>
        </w:rPr>
        <w:t xml:space="preserve">.</w:t>
      </w:r>
      <w:r w:rsidDel="00000000" w:rsidR="00000000" w:rsidRPr="00000000">
        <w:rPr>
          <w:rFonts w:ascii="Arial" w:cs="Arial" w:eastAsia="Arial" w:hAnsi="Arial"/>
          <w:b w:val="0"/>
          <w:smallCaps w:val="0"/>
          <w:strike w:val="0"/>
          <w:color w:val="262626"/>
          <w:sz w:val="20"/>
          <w:szCs w:val="20"/>
          <w:u w:val="none"/>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Screening and recruitment of School Staff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bookmarkStart w:colFirst="0" w:colLast="0" w:name="_heading=h.nui2eg8cz3bo" w:id="0"/>
      <w:bookmarkEnd w:id="0"/>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 leadership team members will apply thorough and rigorous screening processes in the recruitment of employees and volunteers involved in child-connected work. Our commitment to child safety and wellbeing and our screening requirements are included in all advertisements for such employee, contractor and volunteer positions, and all applicants are provided with copies of the Code of Conduct for MACS Staff, Child Safety Code of Conduct and the Child Safety and Wellbeing Policy.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Each job description for staff involved in child-connected work has a clear statement that sets out the requirements, duties and responsibilities regarding child safety and wellbeing for those in that role and the occupant’s essential qualifications, experience and attributes in relation to child safety and wellbeing.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When recruiting and selecting employees, contractors and volunteers involved in child-connected work, we ensure that we gather, verify and record the following information about any person we propose to engage: </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proof of personal identity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confirmation that the person has a current Working with Children clearance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review of the results of a recent National Police Check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evidence of current professional registration (as relevant)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evidence of any essential or relevant professional or other qualifications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applicant’s history of work involving children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references that address the applicant’s suitability for the job and working with children. We will also ensure that appropriate supervision or support arrangements are in place in relation to the induction of new school staff into the school’s policies, codes, practices and procedures governing child safety and wellbeing and child-connected work.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color w:val="262626"/>
          <w:sz w:val="20"/>
          <w:szCs w:val="20"/>
          <w:highlight w:val="yellow"/>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have procedures and processes for monitoring and assessing the continuing suitability of school staff and volunteers to work with children, including regular reviews of the status of Working with Children Checks and staff professional registration requirements such as Victorian Institute of Teaching (VIT) registration. Refer to the Child Safety Recruitment Procedures.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principal or nominated staff ensures the implementation of the following guidelines published by the Catholic Education Commission of Victoria (CECV) and updated by the Victorian Catholic Education Authority (VCEA) from time to time: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hyperlink r:id="rId13">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Engaging External Labour Providers and Casuals – A guide for schools</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begin"/>
        <w:instrText xml:space="preserve"> HYPERLINK "https://cevn.cecv.catholic.edu.au/Melb/Document-File/staffing/policies-guidelines/employment/employment-guidelines"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Guidelines on the Employment of Staff in Catholic Schools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"https://cevn.cecv.catholic.edu.au/Melb/Document-File/staffing/policies-guidelines/volunteers/volunteer-guidelines"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Guidelines on the Engagement of Volunteers in Catholic Schools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"https://cevn.cecv.catholic.edu.au/Melb/Document-File/staffing/policies-guidelines/contractors/engagement-of-contractors-guidelines"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Guidelines on the Engagement of Contractors in Catholic Schools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"https://cevn.cecv.catholic.edu.au/Melb/Document-File/Students-Support/NDIS-External/NDIS-External-Providers-Guidelines-for-Schools"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NDIS/External Providers: Guidelines for Schools.</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Child safety and wellbeing training for school staff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bookmarkStart w:colFirst="0" w:colLast="0" w:name="_heading=h.qgp9jlo3xwu4" w:id="1"/>
      <w:bookmarkEnd w:id="1"/>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school’s leadership team members provide employees, volunteers and clergy with regular and appropriate opportunities to develop their knowledge of and openness to, and ability to address child safety and wellbeing matters. This includes induction, ongoing training and professional learning to ensure that everyone understands their professional and legal obligations and responsibilities, and the procedures for reporting suspicion of child abuse and neglect.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At least annually, our professional learning and training addresses: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staff’s individual and collective obligations and responsibilities for managing the risk of child abuse </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preventing, identifying and mitigating child abuse risks in the school environment without compromising a child or student's right to privacy, access to information, social connections and learning opportunities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reportable conduct scheme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school’s current child safety standards (including this Policy, the Child Safety Code of Conduct and any other policies and procedures relating to child safety and wellbeing, including in relation to managing complaints and concerns related to child abuse)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guidance on recognising indicators of child harm including harm caused by other children and students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guidance on responding effectively to issues of child safety and wellbeing and supporting colleagues who disclose harm, including their mandatory reporting obligations.</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guidance on how to build culturally safe environments for children and students </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guidance on their information sharing and recordkeeping obligations, including under the </w:t>
      </w:r>
      <w:hyperlink r:id="rId14">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Public Record Office Victoria Recordkeeping Standards</w:t>
        </w:r>
      </w:hyperlink>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and our Child Safety and Wellbeing Recordkeeping Procedures.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57" w:right="0" w:hanging="357"/>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Diversity and equity – strategies and actions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57" w:right="0" w:hanging="357"/>
        <w:jc w:val="left"/>
        <w:rPr>
          <w:rFonts w:ascii="Arial" w:cs="Arial" w:eastAsia="Arial" w:hAnsi="Arial"/>
          <w:b w:val="0"/>
          <w:i w:val="0"/>
          <w:smallCaps w:val="0"/>
          <w:strike w:val="0"/>
          <w:color w:val="262626"/>
          <w:sz w:val="20"/>
          <w:szCs w:val="20"/>
          <w:u w:val="none"/>
          <w:shd w:fill="auto" w:val="clear"/>
          <w:vertAlign w:val="baseline"/>
        </w:rPr>
      </w:pPr>
      <w:bookmarkStart w:colFirst="0" w:colLast="0" w:name="_heading=h.sppaeqjwe7ff" w:id="2"/>
      <w:bookmarkEnd w:id="2"/>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At our school, we are committed to ensuring that equity is upheld, and that diverse needs are respected in policy and practice. We do not tolerate discrimination, racism or bullying. Our school Staff will identify and address discrimination, racism and bullying.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aim to ensure that: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all school staff and volunteers understand the diverse circumstances of children and students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 provides support and responds to vulnerable children and students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children, students, staff, volunteers and the school community have access to information, support and complaints processes in ways that are culturally safe, accessible and easy to understand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school pays particular attention to the needs of students with disabilities, students from culturally and linguistically diverse backgrounds, students who are unable to live at home, international students, and LGBTIQ+ students </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school pays particular attention to the needs of Aboriginal students and provides and promotes a culturally safe environment for them.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57" w:right="0" w:hanging="357"/>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spacing w:line="276" w:lineRule="auto"/>
        <w:rPr>
          <w:rFonts w:ascii="Arial" w:cs="Arial" w:eastAsia="Arial" w:hAnsi="Arial"/>
          <w:i w:val="1"/>
          <w:color w:val="262626"/>
          <w:sz w:val="20"/>
          <w:szCs w:val="20"/>
        </w:rPr>
      </w:pPr>
      <w:r w:rsidDel="00000000" w:rsidR="00000000" w:rsidRPr="00000000">
        <w:rPr>
          <w:rFonts w:ascii="Arial" w:cs="Arial" w:eastAsia="Arial" w:hAnsi="Arial"/>
          <w:i w:val="1"/>
          <w:color w:val="262626"/>
          <w:sz w:val="20"/>
          <w:szCs w:val="20"/>
          <w:rtl w:val="0"/>
        </w:rPr>
        <w:t xml:space="preserve">STC will ensure that a student’s ability to express their culture and enjoy their cultural rights is encouraged and actively supported by:</w:t>
      </w:r>
    </w:p>
    <w:p w:rsidR="00000000" w:rsidDel="00000000" w:rsidP="00000000" w:rsidRDefault="00000000" w:rsidRPr="00000000" w14:paraId="0000008C">
      <w:pPr>
        <w:numPr>
          <w:ilvl w:val="0"/>
          <w:numId w:val="4"/>
        </w:numPr>
        <w:spacing w:line="276"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STC school-based Inquiry units adequately educate STC students and tell the story of the First Nations People of Australia</w:t>
      </w:r>
    </w:p>
    <w:p w:rsidR="00000000" w:rsidDel="00000000" w:rsidP="00000000" w:rsidRDefault="00000000" w:rsidRPr="00000000" w14:paraId="0000008D">
      <w:pPr>
        <w:numPr>
          <w:ilvl w:val="0"/>
          <w:numId w:val="4"/>
        </w:numPr>
        <w:spacing w:line="276"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Displaying Aboriginal and Torres Strait Islander flags throughout the school and in each classroom</w:t>
      </w:r>
    </w:p>
    <w:p w:rsidR="00000000" w:rsidDel="00000000" w:rsidP="00000000" w:rsidRDefault="00000000" w:rsidRPr="00000000" w14:paraId="0000008E">
      <w:pPr>
        <w:numPr>
          <w:ilvl w:val="0"/>
          <w:numId w:val="4"/>
        </w:numPr>
        <w:spacing w:line="276"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By celebrating key dates in the Indigenous Australian Calendar with the school community - NAIDOC week, National Sorry Day (May), Anniversary of the Mabo decision</w:t>
      </w:r>
    </w:p>
    <w:p w:rsidR="00000000" w:rsidDel="00000000" w:rsidP="00000000" w:rsidRDefault="00000000" w:rsidRPr="00000000" w14:paraId="0000008F">
      <w:pPr>
        <w:numPr>
          <w:ilvl w:val="0"/>
          <w:numId w:val="4"/>
        </w:numPr>
        <w:spacing w:line="276"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See for resources: </w:t>
      </w:r>
    </w:p>
    <w:p w:rsidR="00000000" w:rsidDel="00000000" w:rsidP="00000000" w:rsidRDefault="00000000" w:rsidRPr="00000000" w14:paraId="00000090">
      <w:pPr>
        <w:numPr>
          <w:ilvl w:val="1"/>
          <w:numId w:val="4"/>
        </w:numPr>
        <w:spacing w:line="276" w:lineRule="auto"/>
        <w:ind w:left="1440" w:hanging="360"/>
        <w:rPr>
          <w:rFonts w:ascii="Arial" w:cs="Arial" w:eastAsia="Arial" w:hAnsi="Arial"/>
          <w:color w:val="0000ff"/>
          <w:sz w:val="20"/>
          <w:szCs w:val="20"/>
        </w:rPr>
      </w:pPr>
      <w:hyperlink r:id="rId15">
        <w:r w:rsidDel="00000000" w:rsidR="00000000" w:rsidRPr="00000000">
          <w:rPr>
            <w:rFonts w:ascii="Arial" w:cs="Arial" w:eastAsia="Arial" w:hAnsi="Arial"/>
            <w:color w:val="0000ff"/>
            <w:sz w:val="20"/>
            <w:szCs w:val="20"/>
            <w:u w:val="single"/>
            <w:rtl w:val="0"/>
          </w:rPr>
          <w:t xml:space="preserve">Aboriginal and Torres Strait Islander Significant Dates 2022 - Banyule Community Health</w:t>
        </w:r>
      </w:hyperlink>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91">
      <w:pPr>
        <w:numPr>
          <w:ilvl w:val="1"/>
          <w:numId w:val="4"/>
        </w:numPr>
        <w:spacing w:line="276" w:lineRule="auto"/>
        <w:ind w:left="1440" w:hanging="360"/>
        <w:rPr>
          <w:rFonts w:ascii="Arial" w:cs="Arial" w:eastAsia="Arial" w:hAnsi="Arial"/>
          <w:color w:val="0000ff"/>
          <w:sz w:val="20"/>
          <w:szCs w:val="20"/>
        </w:rPr>
      </w:pPr>
      <w:hyperlink r:id="rId16">
        <w:r w:rsidDel="00000000" w:rsidR="00000000" w:rsidRPr="00000000">
          <w:rPr>
            <w:rFonts w:ascii="Arial" w:cs="Arial" w:eastAsia="Arial" w:hAnsi="Arial"/>
            <w:color w:val="0000ff"/>
            <w:sz w:val="20"/>
            <w:szCs w:val="20"/>
            <w:u w:val="single"/>
            <w:rtl w:val="0"/>
          </w:rPr>
          <w:t xml:space="preserve">2022 Aboriginal calendar of significant events - Creative Spirits</w:t>
        </w:r>
      </w:hyperlink>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92">
      <w:pPr>
        <w:spacing w:line="276" w:lineRule="auto"/>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093">
      <w:pPr>
        <w:spacing w:line="276" w:lineRule="auto"/>
        <w:rPr>
          <w:rFonts w:ascii="Arial" w:cs="Arial" w:eastAsia="Arial" w:hAnsi="Arial"/>
          <w:i w:val="1"/>
          <w:color w:val="262626"/>
          <w:sz w:val="20"/>
          <w:szCs w:val="20"/>
        </w:rPr>
      </w:pPr>
      <w:r w:rsidDel="00000000" w:rsidR="00000000" w:rsidRPr="00000000">
        <w:rPr>
          <w:rFonts w:ascii="Arial" w:cs="Arial" w:eastAsia="Arial" w:hAnsi="Arial"/>
          <w:i w:val="1"/>
          <w:color w:val="262626"/>
          <w:sz w:val="20"/>
          <w:szCs w:val="20"/>
          <w:rtl w:val="0"/>
        </w:rPr>
        <w:t xml:space="preserve">STC will ensure that measures are adopted to ensure that racism is identified, confronted and not tolerated and that any instances of racism are addressed with appropriate concerns:</w:t>
      </w:r>
    </w:p>
    <w:p w:rsidR="00000000" w:rsidDel="00000000" w:rsidP="00000000" w:rsidRDefault="00000000" w:rsidRPr="00000000" w14:paraId="00000094">
      <w:pPr>
        <w:numPr>
          <w:ilvl w:val="0"/>
          <w:numId w:val="5"/>
        </w:numPr>
        <w:spacing w:line="276"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Instances of racism will be identified through the STC Yard Incident form and the STC Student Removal form</w:t>
      </w:r>
    </w:p>
    <w:p w:rsidR="00000000" w:rsidDel="00000000" w:rsidP="00000000" w:rsidRDefault="00000000" w:rsidRPr="00000000" w14:paraId="00000095">
      <w:pPr>
        <w:numPr>
          <w:ilvl w:val="0"/>
          <w:numId w:val="5"/>
        </w:numPr>
        <w:spacing w:line="276"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Incidents of racism will be dealt with according to the STC Anti-bullying policy and the STC Behaviour Management Policy</w:t>
      </w:r>
    </w:p>
    <w:p w:rsidR="00000000" w:rsidDel="00000000" w:rsidP="00000000" w:rsidRDefault="00000000" w:rsidRPr="00000000" w14:paraId="00000096">
      <w:pPr>
        <w:spacing w:line="276" w:lineRule="auto"/>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097">
      <w:pPr>
        <w:spacing w:line="276" w:lineRule="auto"/>
        <w:rPr>
          <w:rFonts w:ascii="Arial" w:cs="Arial" w:eastAsia="Arial" w:hAnsi="Arial"/>
          <w:i w:val="1"/>
          <w:color w:val="262626"/>
          <w:sz w:val="20"/>
          <w:szCs w:val="20"/>
        </w:rPr>
      </w:pPr>
      <w:r w:rsidDel="00000000" w:rsidR="00000000" w:rsidRPr="00000000">
        <w:rPr>
          <w:rFonts w:ascii="Arial" w:cs="Arial" w:eastAsia="Arial" w:hAnsi="Arial"/>
          <w:i w:val="1"/>
          <w:color w:val="262626"/>
          <w:sz w:val="20"/>
          <w:szCs w:val="20"/>
          <w:rtl w:val="0"/>
        </w:rPr>
        <w:t xml:space="preserve">STC will ensure the participation and inclusion of Aboriginal children and students, and their families, are actively supported: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color w:val="262626"/>
          <w:sz w:val="20"/>
          <w:szCs w:val="20"/>
          <w:rtl w:val="0"/>
        </w:rPr>
        <w:t xml:space="preserve">Termly Program Support Group meetings for all Indigenous students will occur to provide appropriate support for their educational needs</w:t>
      </w: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w:t>
      </w:r>
    </w:p>
    <w:p w:rsidR="00000000" w:rsidDel="00000000" w:rsidP="00000000" w:rsidRDefault="00000000" w:rsidRPr="00000000" w14:paraId="00000099">
      <w:pPr>
        <w:spacing w:line="276" w:lineRule="auto"/>
        <w:rPr>
          <w:rFonts w:ascii="Arial" w:cs="Arial" w:eastAsia="Arial" w:hAnsi="Arial"/>
          <w:color w:val="262626"/>
          <w:sz w:val="20"/>
          <w:szCs w:val="20"/>
        </w:rPr>
      </w:pPr>
      <w:r w:rsidDel="00000000" w:rsidR="00000000" w:rsidRPr="00000000">
        <w:rPr>
          <w:rFonts w:ascii="Arial" w:cs="Arial" w:eastAsia="Arial" w:hAnsi="Arial"/>
          <w:i w:val="1"/>
          <w:color w:val="262626"/>
          <w:sz w:val="20"/>
          <w:szCs w:val="20"/>
          <w:rtl w:val="0"/>
        </w:rPr>
        <w:t xml:space="preserve">STC will promote the inclusion of all members of our community through leveraging opportunities from the following resources:</w:t>
      </w:r>
      <w:r w:rsidDel="00000000" w:rsidR="00000000" w:rsidRPr="00000000">
        <w:rPr>
          <w:rtl w:val="0"/>
        </w:rPr>
      </w:r>
    </w:p>
    <w:p w:rsidR="00000000" w:rsidDel="00000000" w:rsidP="00000000" w:rsidRDefault="00000000" w:rsidRPr="00000000" w14:paraId="0000009A">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Catholic Archdiocese of Melbourne – </w:t>
      </w:r>
      <w:hyperlink r:id="rId17">
        <w:r w:rsidDel="00000000" w:rsidR="00000000" w:rsidRPr="00000000">
          <w:rPr>
            <w:rFonts w:ascii="Arial" w:cs="Arial" w:eastAsia="Arial" w:hAnsi="Arial"/>
            <w:color w:val="0563c1"/>
            <w:sz w:val="20"/>
            <w:szCs w:val="20"/>
            <w:u w:val="single"/>
            <w:rtl w:val="0"/>
          </w:rPr>
          <w:t xml:space="preserve">Welcoming Each Other: Guidelines for Interfaith Education in the Schools of the Archdiocese of Melbourne</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9B">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Catholic Education Commission of Victoria (CECV) –  </w:t>
      </w:r>
      <w:hyperlink r:id="rId18">
        <w:r w:rsidDel="00000000" w:rsidR="00000000" w:rsidRPr="00000000">
          <w:rPr>
            <w:rFonts w:ascii="Arial" w:cs="Arial" w:eastAsia="Arial" w:hAnsi="Arial"/>
            <w:color w:val="0563c1"/>
            <w:sz w:val="20"/>
            <w:szCs w:val="20"/>
            <w:u w:val="single"/>
            <w:rtl w:val="0"/>
          </w:rPr>
          <w:t xml:space="preserve">Aboriginal and Torres Strait Islander Education Action Plan</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9C">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CECV – </w:t>
      </w:r>
      <w:hyperlink r:id="rId19">
        <w:r w:rsidDel="00000000" w:rsidR="00000000" w:rsidRPr="00000000">
          <w:rPr>
            <w:rFonts w:ascii="Arial" w:cs="Arial" w:eastAsia="Arial" w:hAnsi="Arial"/>
            <w:color w:val="0563c1"/>
            <w:sz w:val="20"/>
            <w:szCs w:val="20"/>
            <w:u w:val="single"/>
            <w:rtl w:val="0"/>
          </w:rPr>
          <w:t xml:space="preserve">Aboriginal and Torres Strait Islander Perspectives </w:t>
        </w:r>
      </w:hyperlink>
      <w:r w:rsidDel="00000000" w:rsidR="00000000" w:rsidRPr="00000000">
        <w:rPr>
          <w:rtl w:val="0"/>
        </w:rPr>
      </w:r>
    </w:p>
    <w:p w:rsidR="00000000" w:rsidDel="00000000" w:rsidP="00000000" w:rsidRDefault="00000000" w:rsidRPr="00000000" w14:paraId="0000009D">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CECV – </w:t>
      </w:r>
      <w:hyperlink r:id="rId20">
        <w:r w:rsidDel="00000000" w:rsidR="00000000" w:rsidRPr="00000000">
          <w:rPr>
            <w:rFonts w:ascii="Arial" w:cs="Arial" w:eastAsia="Arial" w:hAnsi="Arial"/>
            <w:color w:val="0563c1"/>
            <w:sz w:val="20"/>
            <w:szCs w:val="20"/>
            <w:u w:val="single"/>
            <w:rtl w:val="0"/>
          </w:rPr>
          <w:t xml:space="preserve">Assessing and Intervening with Impact</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9E">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CECV – </w:t>
      </w:r>
      <w:hyperlink r:id="rId21">
        <w:r w:rsidDel="00000000" w:rsidR="00000000" w:rsidRPr="00000000">
          <w:rPr>
            <w:rFonts w:ascii="Arial" w:cs="Arial" w:eastAsia="Arial" w:hAnsi="Arial"/>
            <w:color w:val="0563c1"/>
            <w:sz w:val="20"/>
            <w:szCs w:val="20"/>
            <w:u w:val="single"/>
            <w:rtl w:val="0"/>
          </w:rPr>
          <w:t xml:space="preserve">Guidelines for Supporting New Arrivals and Refugees</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9F">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CECV – </w:t>
      </w:r>
      <w:hyperlink r:id="rId22">
        <w:r w:rsidDel="00000000" w:rsidR="00000000" w:rsidRPr="00000000">
          <w:rPr>
            <w:rFonts w:ascii="Arial" w:cs="Arial" w:eastAsia="Arial" w:hAnsi="Arial"/>
            <w:color w:val="0563c1"/>
            <w:sz w:val="20"/>
            <w:szCs w:val="20"/>
            <w:u w:val="single"/>
            <w:rtl w:val="0"/>
          </w:rPr>
          <w:t xml:space="preserve">Intervention Framework</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0">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CECV – </w:t>
      </w:r>
      <w:hyperlink r:id="rId23">
        <w:r w:rsidDel="00000000" w:rsidR="00000000" w:rsidRPr="00000000">
          <w:rPr>
            <w:rFonts w:ascii="Arial" w:cs="Arial" w:eastAsia="Arial" w:hAnsi="Arial"/>
            <w:color w:val="0563c1"/>
            <w:sz w:val="20"/>
            <w:szCs w:val="20"/>
            <w:u w:val="single"/>
            <w:rtl w:val="0"/>
          </w:rPr>
          <w:t xml:space="preserve">Parent Guide to Program Support Groups</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1">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CECV – </w:t>
      </w:r>
      <w:hyperlink r:id="rId24">
        <w:r w:rsidDel="00000000" w:rsidR="00000000" w:rsidRPr="00000000">
          <w:rPr>
            <w:rFonts w:ascii="Arial" w:cs="Arial" w:eastAsia="Arial" w:hAnsi="Arial"/>
            <w:color w:val="0563c1"/>
            <w:sz w:val="20"/>
            <w:szCs w:val="20"/>
            <w:u w:val="single"/>
            <w:rtl w:val="0"/>
          </w:rPr>
          <w:t xml:space="preserve">Personal Care Support in Schools</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2">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CECV – </w:t>
      </w:r>
      <w:hyperlink r:id="rId25">
        <w:r w:rsidDel="00000000" w:rsidR="00000000" w:rsidRPr="00000000">
          <w:rPr>
            <w:rFonts w:ascii="Arial" w:cs="Arial" w:eastAsia="Arial" w:hAnsi="Arial"/>
            <w:color w:val="0563c1"/>
            <w:sz w:val="20"/>
            <w:szCs w:val="20"/>
            <w:u w:val="single"/>
            <w:rtl w:val="0"/>
          </w:rPr>
          <w:t xml:space="preserve">Positive Behaviour Guidelines</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3">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Catholic Education Melbourne (CEM) – </w:t>
      </w:r>
      <w:hyperlink r:id="rId26">
        <w:r w:rsidDel="00000000" w:rsidR="00000000" w:rsidRPr="00000000">
          <w:rPr>
            <w:rFonts w:ascii="Arial" w:cs="Arial" w:eastAsia="Arial" w:hAnsi="Arial"/>
            <w:color w:val="0563c1"/>
            <w:sz w:val="20"/>
            <w:szCs w:val="20"/>
            <w:u w:val="single"/>
            <w:rtl w:val="0"/>
          </w:rPr>
          <w:t xml:space="preserve">Horizons of Hope – Vision, Context, Strategy, Practice</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4">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CEM – </w:t>
      </w:r>
      <w:hyperlink r:id="rId27">
        <w:r w:rsidDel="00000000" w:rsidR="00000000" w:rsidRPr="00000000">
          <w:rPr>
            <w:rFonts w:ascii="Arial" w:cs="Arial" w:eastAsia="Arial" w:hAnsi="Arial"/>
            <w:color w:val="0563c1"/>
            <w:sz w:val="20"/>
            <w:szCs w:val="20"/>
            <w:u w:val="single"/>
            <w:rtl w:val="0"/>
          </w:rPr>
          <w:t xml:space="preserve">Identity and Growth: A perspective for Catholic schools</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5">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Catholic Education South Australia – </w:t>
      </w:r>
      <w:hyperlink r:id="rId28">
        <w:r w:rsidDel="00000000" w:rsidR="00000000" w:rsidRPr="00000000">
          <w:rPr>
            <w:rFonts w:ascii="Arial" w:cs="Arial" w:eastAsia="Arial" w:hAnsi="Arial"/>
            <w:color w:val="0563c1"/>
            <w:sz w:val="20"/>
            <w:szCs w:val="20"/>
            <w:u w:val="single"/>
            <w:rtl w:val="0"/>
          </w:rPr>
          <w:t xml:space="preserve">Children: Close to the Mystery of God</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6">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Edmund Rice Education Australia (EREA) – </w:t>
      </w:r>
      <w:hyperlink r:id="rId29">
        <w:r w:rsidDel="00000000" w:rsidR="00000000" w:rsidRPr="00000000">
          <w:rPr>
            <w:rFonts w:ascii="Arial" w:cs="Arial" w:eastAsia="Arial" w:hAnsi="Arial"/>
            <w:color w:val="0563c1"/>
            <w:sz w:val="20"/>
            <w:szCs w:val="20"/>
            <w:u w:val="single"/>
            <w:rtl w:val="0"/>
          </w:rPr>
          <w:t xml:space="preserve">Live Life to the Full: EREA Safe &amp; Inclusive Learning Communities Statement</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7">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MACS – </w:t>
      </w:r>
      <w:hyperlink r:id="rId30">
        <w:r w:rsidDel="00000000" w:rsidR="00000000" w:rsidRPr="00000000">
          <w:rPr>
            <w:rFonts w:ascii="Arial" w:cs="Arial" w:eastAsia="Arial" w:hAnsi="Arial"/>
            <w:color w:val="0563c1"/>
            <w:sz w:val="20"/>
            <w:szCs w:val="20"/>
            <w:u w:val="single"/>
            <w:rtl w:val="0"/>
          </w:rPr>
          <w:t xml:space="preserve">Allways: A guide to supporting all learners in all ways always</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8">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MACS – </w:t>
      </w:r>
      <w:hyperlink r:id="rId31">
        <w:r w:rsidDel="00000000" w:rsidR="00000000" w:rsidRPr="00000000">
          <w:rPr>
            <w:rFonts w:ascii="Arial" w:cs="Arial" w:eastAsia="Arial" w:hAnsi="Arial"/>
            <w:color w:val="0563c1"/>
            <w:sz w:val="20"/>
            <w:szCs w:val="20"/>
            <w:u w:val="single"/>
            <w:rtl w:val="0"/>
          </w:rPr>
          <w:t xml:space="preserve">Religious Education Curriculum</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9">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National Catholic Education Commission – </w:t>
      </w:r>
      <w:hyperlink r:id="rId32">
        <w:r w:rsidDel="00000000" w:rsidR="00000000" w:rsidRPr="00000000">
          <w:rPr>
            <w:rFonts w:ascii="Arial" w:cs="Arial" w:eastAsia="Arial" w:hAnsi="Arial"/>
            <w:color w:val="0563c1"/>
            <w:sz w:val="20"/>
            <w:szCs w:val="20"/>
            <w:u w:val="single"/>
            <w:rtl w:val="0"/>
          </w:rPr>
          <w:t xml:space="preserve">Framework for Student Faith Formation in Catholic Schools</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A">
      <w:pPr>
        <w:spacing w:after="60" w:before="60" w:lineRule="auto"/>
        <w:rPr>
          <w:rFonts w:ascii="Arial" w:cs="Arial" w:eastAsia="Arial" w:hAnsi="Arial"/>
          <w:color w:val="262626"/>
          <w:sz w:val="20"/>
          <w:szCs w:val="20"/>
        </w:rPr>
      </w:pPr>
      <w:hyperlink r:id="rId33">
        <w:r w:rsidDel="00000000" w:rsidR="00000000" w:rsidRPr="00000000">
          <w:rPr>
            <w:rFonts w:ascii="Arial" w:cs="Arial" w:eastAsia="Arial" w:hAnsi="Arial"/>
            <w:color w:val="0563c1"/>
            <w:sz w:val="20"/>
            <w:szCs w:val="20"/>
            <w:u w:val="single"/>
            <w:rtl w:val="0"/>
          </w:rPr>
          <w:t xml:space="preserve">Victorian Curriculum F–10</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B">
      <w:pPr>
        <w:spacing w:after="6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Victorian Department of Education and Training (DET) </w:t>
      </w:r>
      <w:hyperlink r:id="rId34">
        <w:r w:rsidDel="00000000" w:rsidR="00000000" w:rsidRPr="00000000">
          <w:rPr>
            <w:rFonts w:ascii="Arial" w:cs="Arial" w:eastAsia="Arial" w:hAnsi="Arial"/>
            <w:color w:val="0563c1"/>
            <w:sz w:val="20"/>
            <w:szCs w:val="20"/>
            <w:u w:val="single"/>
            <w:rtl w:val="0"/>
          </w:rPr>
          <w:t xml:space="preserve">Out-of-Home Care Education Commitment</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AC">
      <w:pPr>
        <w:spacing w:after="200" w:before="60" w:lineRule="auto"/>
        <w:rPr>
          <w:rFonts w:ascii="Arial" w:cs="Arial" w:eastAsia="Arial" w:hAnsi="Arial"/>
          <w:color w:val="262626"/>
          <w:sz w:val="20"/>
          <w:szCs w:val="20"/>
          <w:highlight w:val="green"/>
        </w:rPr>
      </w:pPr>
      <w:r w:rsidDel="00000000" w:rsidR="00000000" w:rsidRPr="00000000">
        <w:rPr>
          <w:rFonts w:ascii="Arial" w:cs="Arial" w:eastAsia="Arial" w:hAnsi="Arial"/>
          <w:color w:val="262626"/>
          <w:sz w:val="20"/>
          <w:szCs w:val="20"/>
          <w:rtl w:val="0"/>
        </w:rPr>
        <w:t xml:space="preserve">Victorian DET – </w:t>
      </w:r>
      <w:hyperlink r:id="rId35">
        <w:r w:rsidDel="00000000" w:rsidR="00000000" w:rsidRPr="00000000">
          <w:rPr>
            <w:rFonts w:ascii="Arial" w:cs="Arial" w:eastAsia="Arial" w:hAnsi="Arial"/>
            <w:color w:val="0563c1"/>
            <w:sz w:val="20"/>
            <w:szCs w:val="20"/>
            <w:u w:val="single"/>
            <w:rtl w:val="0"/>
          </w:rPr>
          <w:t xml:space="preserve">Resilience, Rights and Respectful Relationships</w:t>
        </w:r>
      </w:hyperlink>
      <w:r w:rsidDel="00000000" w:rsidR="00000000" w:rsidRPr="00000000">
        <w:rPr>
          <w:rFonts w:ascii="Arial" w:cs="Arial" w:eastAsia="Arial" w:hAnsi="Arial"/>
          <w:color w:val="262626"/>
          <w:sz w:val="20"/>
          <w:szCs w:val="20"/>
          <w:rtl w:val="0"/>
        </w:rPr>
        <w:t xml:space="preserve">, incorporating a Catholic context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1"/>
          <w:i w:val="0"/>
          <w:smallCaps w:val="0"/>
          <w:strike w:val="0"/>
          <w:color w:val="0b223e"/>
          <w:sz w:val="32"/>
          <w:szCs w:val="32"/>
          <w:u w:val="none"/>
          <w:shd w:fill="auto" w:val="clear"/>
          <w:vertAlign w:val="baseline"/>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Family engagement – strategies and actions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bookmarkStart w:colFirst="0" w:colLast="0" w:name="_heading=h.rj50t0kr1rts" w:id="3"/>
      <w:bookmarkEnd w:id="3"/>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 staff inform families, carers and other members of the school community about relevant child safety and wellbeing matters and are involved in the promotion of child safety and wellbeing at the school. We aim to ensure that: </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families participate in decisions relating to child safety and wellbeing which affect their child </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we engage and openly communicate with families, carers and other members of the school community about our child safe approach </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all members of the school community have access to information relating to child safety and wellbeing </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families, carers and other members of the school community have the opportunity to provide input into the development and review of the school's child safety and wellbeing policies and practices </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families, carers and other members of the school community are informed about the operations and governance of the school in relation to child safety and wellbeing. </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Our school supports and facilitates the participation of Aboriginal children, students and families</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Engaging Families in Child Safety Procedures outlines the strategies in place in our school. </w:t>
      </w:r>
    </w:p>
    <w:p w:rsidR="00000000" w:rsidDel="00000000" w:rsidP="00000000" w:rsidRDefault="00000000" w:rsidRPr="00000000" w14:paraId="000000B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57" w:right="0" w:hanging="357"/>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Risk management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bookmarkStart w:colFirst="0" w:colLast="0" w:name="_heading=h.dvb8jbltebby" w:id="4"/>
      <w:bookmarkEnd w:id="4"/>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At our school, we are committed to proactively and systematically identifying and assessing risks to student safety across our whole school environment and reducing or eliminating (where possible) all potential sources of harm. We document, implement, monitor and annually review our risks and risk management strategies for child safety and wellbeing, evaluate the effectiveness of the implementation of our risk controls and ensure that the strategies change as needed and as new risks arise.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Principal is responsible for ensuring a child safety risk register is developed, maintained and regularly reviewed. This risk register takes into account the local risks and hazards identified in school environments.</w:t>
      </w:r>
    </w:p>
    <w:p w:rsidR="00000000" w:rsidDel="00000000" w:rsidP="00000000" w:rsidRDefault="00000000" w:rsidRPr="00000000" w14:paraId="000000B9">
      <w:pPr>
        <w:spacing w:after="200" w:before="6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The STC Child Safety team will identify, prevent and manage risks relating to child safety and wellbeing through the following practices and procedures:</w:t>
      </w:r>
    </w:p>
    <w:p w:rsidR="00000000" w:rsidDel="00000000" w:rsidP="00000000" w:rsidRDefault="00000000" w:rsidRPr="00000000" w14:paraId="000000BA">
      <w:pPr>
        <w:widowControl w:val="0"/>
        <w:numPr>
          <w:ilvl w:val="0"/>
          <w:numId w:val="1"/>
        </w:numPr>
        <w:spacing w:after="0" w:afterAutospacing="0" w:before="60"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The formation and regular meeting of the Child Safety team</w:t>
      </w:r>
    </w:p>
    <w:p w:rsidR="00000000" w:rsidDel="00000000" w:rsidP="00000000" w:rsidRDefault="00000000" w:rsidRPr="00000000" w14:paraId="000000BB">
      <w:pPr>
        <w:widowControl w:val="0"/>
        <w:numPr>
          <w:ilvl w:val="0"/>
          <w:numId w:val="1"/>
        </w:numPr>
        <w:spacing w:after="0" w:afterAutospacing="0" w:before="0" w:beforeAutospacing="0"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Weekly monitoring and action planning through an agenda item on the STC Student Wellbeing Team meeting </w:t>
      </w:r>
    </w:p>
    <w:p w:rsidR="00000000" w:rsidDel="00000000" w:rsidP="00000000" w:rsidRDefault="00000000" w:rsidRPr="00000000" w14:paraId="000000BC">
      <w:pPr>
        <w:widowControl w:val="0"/>
        <w:numPr>
          <w:ilvl w:val="0"/>
          <w:numId w:val="1"/>
        </w:numPr>
        <w:spacing w:after="0" w:afterAutospacing="0" w:before="0" w:beforeAutospacing="0"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Termly updates to the whole staff via the staff meeting schedule</w:t>
      </w:r>
    </w:p>
    <w:p w:rsidR="00000000" w:rsidDel="00000000" w:rsidP="00000000" w:rsidRDefault="00000000" w:rsidRPr="00000000" w14:paraId="000000BD">
      <w:pPr>
        <w:widowControl w:val="0"/>
        <w:numPr>
          <w:ilvl w:val="0"/>
          <w:numId w:val="1"/>
        </w:numPr>
        <w:spacing w:after="0" w:afterAutospacing="0" w:before="0" w:beforeAutospacing="0"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Annual and as-needed Professional Learning on Child Safety and Wellbeing, including Mandatory Reporting requirements</w:t>
      </w:r>
    </w:p>
    <w:p w:rsidR="00000000" w:rsidDel="00000000" w:rsidP="00000000" w:rsidRDefault="00000000" w:rsidRPr="00000000" w14:paraId="000000BE">
      <w:pPr>
        <w:widowControl w:val="0"/>
        <w:numPr>
          <w:ilvl w:val="0"/>
          <w:numId w:val="1"/>
        </w:numPr>
        <w:spacing w:after="0" w:afterAutospacing="0" w:before="0" w:beforeAutospacing="0"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Annual and as-needed risk management assessments of the physical environment of the school to ensure Child Safety </w:t>
      </w:r>
    </w:p>
    <w:p w:rsidR="00000000" w:rsidDel="00000000" w:rsidP="00000000" w:rsidRDefault="00000000" w:rsidRPr="00000000" w14:paraId="000000BF">
      <w:pPr>
        <w:widowControl w:val="0"/>
        <w:numPr>
          <w:ilvl w:val="0"/>
          <w:numId w:val="1"/>
        </w:numPr>
        <w:spacing w:after="200" w:before="0" w:beforeAutospacing="0" w:lineRule="auto"/>
        <w:ind w:left="720" w:hanging="36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The induction of contractors, new staff and volunteers into Child Safety practices and protocols at STC</w:t>
      </w:r>
      <w:r w:rsidDel="00000000" w:rsidR="00000000" w:rsidRPr="00000000">
        <w:rPr>
          <w:rFonts w:ascii="Arial" w:cs="Arial" w:eastAsia="Arial" w:hAnsi="Arial"/>
          <w:b w:val="0"/>
          <w:i w:val="1"/>
          <w:smallCaps w:val="0"/>
          <w:strike w:val="0"/>
          <w:color w:val="262626"/>
          <w:sz w:val="20"/>
          <w:szCs w:val="20"/>
          <w:highlight w:val="green"/>
          <w:u w:val="none"/>
          <w:vertAlign w:val="baseline"/>
          <w:rtl w:val="0"/>
        </w:rPr>
        <w:t xml:space="preserve"> </w:t>
      </w:r>
    </w:p>
    <w:p w:rsidR="00000000" w:rsidDel="00000000" w:rsidP="00000000" w:rsidRDefault="00000000" w:rsidRPr="00000000" w14:paraId="000000C0">
      <w:pPr>
        <w:pStyle w:val="Heading2"/>
        <w:numPr>
          <w:ilvl w:val="0"/>
          <w:numId w:val="2"/>
        </w:numPr>
        <w:ind w:left="357" w:hanging="357"/>
        <w:rPr/>
      </w:pPr>
      <w:r w:rsidDel="00000000" w:rsidR="00000000" w:rsidRPr="00000000">
        <w:rPr>
          <w:rtl w:val="0"/>
        </w:rPr>
        <w:t xml:space="preserve">Communication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The Principal is to make  the policy and procedures for child safety are publicly available. Information about child safety is communicated in age and culturally appropriate ages to best assist our school community. The Principal notifies the school community when this policy and the school’s processes and strategies are updated through the school’s communication channels. </w:t>
      </w:r>
    </w:p>
    <w:p w:rsidR="00000000" w:rsidDel="00000000" w:rsidP="00000000" w:rsidRDefault="00000000" w:rsidRPr="00000000" w14:paraId="000000C2">
      <w:pPr>
        <w:pStyle w:val="Heading2"/>
        <w:numPr>
          <w:ilvl w:val="0"/>
          <w:numId w:val="2"/>
        </w:numPr>
        <w:ind w:left="357" w:hanging="357"/>
        <w:rPr/>
      </w:pPr>
      <w:r w:rsidDel="00000000" w:rsidR="00000000" w:rsidRPr="00000000">
        <w:rPr>
          <w:rtl w:val="0"/>
        </w:rPr>
        <w:t xml:space="preserve">Definitions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0" w:right="0" w:firstLine="0"/>
        <w:jc w:val="left"/>
        <w:rPr>
          <w:rFonts w:ascii="Calibri" w:cs="Calibri" w:eastAsia="Calibri" w:hAnsi="Calibri"/>
          <w:b w:val="0"/>
          <w:i w:val="0"/>
          <w:smallCaps w:val="0"/>
          <w:strike w:val="0"/>
          <w:color w:val="595959"/>
          <w:sz w:val="21"/>
          <w:szCs w:val="21"/>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Definitions of standard terms used in this Procedure can be found in the Child Safety and Wellbeing Policy and the </w:t>
      </w:r>
      <w:hyperlink r:id="rId36">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Glossary of Terms</w:t>
        </w:r>
      </w:hyperlink>
      <w:r w:rsidDel="00000000" w:rsidR="00000000" w:rsidRPr="00000000">
        <w:rPr>
          <w:rFonts w:ascii="Calibri" w:cs="Calibri" w:eastAsia="Calibri" w:hAnsi="Calibri"/>
          <w:b w:val="0"/>
          <w:i w:val="0"/>
          <w:smallCaps w:val="0"/>
          <w:strike w:val="0"/>
          <w:color w:val="595959"/>
          <w:sz w:val="21"/>
          <w:szCs w:val="21"/>
          <w:u w:val="none"/>
          <w:shd w:fill="auto" w:val="clear"/>
          <w:vertAlign w:val="baseline"/>
          <w:rtl w:val="0"/>
        </w:rPr>
        <w:t xml:space="preserve">.</w:t>
      </w:r>
    </w:p>
    <w:p w:rsidR="00000000" w:rsidDel="00000000" w:rsidP="00000000" w:rsidRDefault="00000000" w:rsidRPr="00000000" w14:paraId="000000C4">
      <w:pPr>
        <w:pStyle w:val="Heading2"/>
        <w:numPr>
          <w:ilvl w:val="0"/>
          <w:numId w:val="2"/>
        </w:numPr>
        <w:ind w:left="357" w:hanging="357"/>
        <w:rPr/>
      </w:pPr>
      <w:r w:rsidDel="00000000" w:rsidR="00000000" w:rsidRPr="00000000">
        <w:rPr>
          <w:rtl w:val="0"/>
        </w:rPr>
        <w:t xml:space="preserve">Related policies and documents</w:t>
      </w:r>
    </w:p>
    <w:p w:rsidR="00000000" w:rsidDel="00000000" w:rsidP="00000000" w:rsidRDefault="00000000" w:rsidRPr="00000000" w14:paraId="000000C5">
      <w:pPr>
        <w:pStyle w:val="Heading4"/>
        <w:rPr/>
      </w:pPr>
      <w:r w:rsidDel="00000000" w:rsidR="00000000" w:rsidRPr="00000000">
        <w:rPr>
          <w:rtl w:val="0"/>
        </w:rPr>
        <w:t xml:space="preserve">Related MACS policies and documents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Code of Conduct for MACS Staff </w:t>
        <w:br w:type="textWrapping"/>
        <w:t xml:space="preserve">Child Safety and Wellbeing Policy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color w:val="262626"/>
          <w:sz w:val="20"/>
          <w:szCs w:val="20"/>
          <w:rtl w:val="0"/>
        </w:rPr>
        <w:t xml:space="preserve">St Christopher's</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Child Safety and Wellbeing Recordkeeping Procedures</w:t>
        <w:br w:type="textWrapping"/>
      </w:r>
      <w:r w:rsidDel="00000000" w:rsidR="00000000" w:rsidRPr="00000000">
        <w:rPr>
          <w:rFonts w:ascii="Arial" w:cs="Arial" w:eastAsia="Arial" w:hAnsi="Arial"/>
          <w:color w:val="262626"/>
          <w:sz w:val="20"/>
          <w:szCs w:val="20"/>
          <w:rtl w:val="0"/>
        </w:rPr>
        <w:t xml:space="preserve">St Christopher's</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Child Safety Risk Register</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color w:val="262626"/>
          <w:sz w:val="20"/>
          <w:szCs w:val="20"/>
          <w:rtl w:val="0"/>
        </w:rPr>
        <w:t xml:space="preserve">St Christopher's</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Child Safety Recruitment Procedures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sz w:val="20"/>
          <w:szCs w:val="20"/>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Child Safety Code of Conduct</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sz w:val="20"/>
          <w:szCs w:val="20"/>
          <w:highlight w:val="yellow"/>
        </w:rPr>
      </w:pPr>
      <w:r w:rsidDel="00000000" w:rsidR="00000000" w:rsidRPr="00000000">
        <w:rPr>
          <w:rFonts w:ascii="Arial" w:cs="Arial" w:eastAsia="Arial" w:hAnsi="Arial"/>
          <w:color w:val="262626"/>
          <w:sz w:val="20"/>
          <w:szCs w:val="20"/>
          <w:rtl w:val="0"/>
        </w:rPr>
        <w:t xml:space="preserve">St Christopher's</w:t>
      </w:r>
      <w:r w:rsidDel="00000000" w:rsidR="00000000" w:rsidRPr="00000000">
        <w:rPr>
          <w:rFonts w:ascii="Arial" w:cs="Arial" w:eastAsia="Arial" w:hAnsi="Arial"/>
          <w:b w:val="0"/>
          <w:i w:val="0"/>
          <w:smallCaps w:val="0"/>
          <w:strike w:val="0"/>
          <w:color w:val="262626"/>
          <w:sz w:val="20"/>
          <w:szCs w:val="20"/>
          <w:u w:val="none"/>
          <w:vertAlign w:val="baseline"/>
          <w:rtl w:val="0"/>
        </w:rPr>
        <w:t xml:space="preserve"> </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Engaging Families in Child Safety Procedures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62626"/>
          <w:sz w:val="20"/>
          <w:szCs w:val="20"/>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PROTECT: Identifying and Responding to Abuse – Reporting Obligations Policy</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Reportable Conduct Policy</w:t>
      </w:r>
    </w:p>
    <w:p w:rsidR="00000000" w:rsidDel="00000000" w:rsidP="00000000" w:rsidRDefault="00000000" w:rsidRPr="00000000" w14:paraId="000000CD">
      <w:pPr>
        <w:pStyle w:val="Heading4"/>
        <w:keepNext w:val="1"/>
        <w:rPr/>
      </w:pPr>
      <w:r w:rsidDel="00000000" w:rsidR="00000000" w:rsidRPr="00000000">
        <w:rPr>
          <w:rtl w:val="0"/>
        </w:rPr>
        <w:t xml:space="preserve">Resources (external to MACS)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hyperlink r:id="rId37">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Engaging External Labour Providers and Casuals – A guide for schools</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begin"/>
        <w:instrText xml:space="preserve"> HYPERLINK "https://cevn.cecv.catholic.edu.au/Melb/Document-File/staffing/policies-guidelines/employment/employment-guidelines"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Guidelines on the Employment of Staff in Catholic Schools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"https://cevn.cecv.catholic.edu.au/Melb/Document-File/staffing/policies-guidelines/volunteers/volunteer-guidelines"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Guidelines on the Engagement of Volunteers in Catholic Schools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"https://cevn.cecv.catholic.edu.au/Melb/Document-File/staffing/policies-guidelines/contractors/engagement-of-contractors-guidelines"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Guidelines on the Engagement of Contractors in Catholic Schools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"https://cevn.cecv.catholic.edu.au/Melb/Document-File/Students-Support/NDIS-External/NDIS-External-Providers-Guidelines-for-Schools" </w:instrText>
        <w:fldChar w:fldCharType="separate"/>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NDIS/External Providers: Guidelines for Schools.</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0"/>
          <w:i w:val="0"/>
          <w:smallCaps w:val="0"/>
          <w:strike w:val="0"/>
          <w:color w:val="0b223e"/>
          <w:sz w:val="32"/>
          <w:szCs w:val="3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b223e"/>
          <w:sz w:val="32"/>
          <w:szCs w:val="32"/>
          <w:u w:val="none"/>
          <w:shd w:fill="auto" w:val="clear"/>
          <w:vertAlign w:val="baseline"/>
          <w:rtl w:val="0"/>
        </w:rPr>
        <w:t xml:space="preserve">Legislation and standards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Ministerial Order 1359: Implementing the Child Safe Standards – Managing the Risk of Child Abuse in Schools and School Boarding Premises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1"/>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Children, Youth and Families Act 2005 (</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Vic</w:t>
      </w: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Child Wellbeing and Safety Act 2005</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Worker Screening Act 2020</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Education and Training Reform Act 2006</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Education and Training Reform Regulations 2017 (Vic)</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Equal Opportunity Act 2010</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Privacy Act 1988</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(Cth)</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Public Records Act 1973 </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(Vic)</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Crimes Act 1958</w:t>
      </w:r>
      <w:r w:rsidDel="00000000" w:rsidR="00000000" w:rsidRPr="00000000">
        <w:rPr>
          <w:rFonts w:ascii="Arial" w:cs="Arial" w:eastAsia="Arial" w:hAnsi="Arial"/>
          <w:b w:val="0"/>
          <w:i w:val="0"/>
          <w:smallCaps w:val="0"/>
          <w:strike w:val="0"/>
          <w:color w:val="262626"/>
          <w:sz w:val="20"/>
          <w:szCs w:val="20"/>
          <w:u w:val="none"/>
          <w:shd w:fill="auto" w:val="clear"/>
          <w:vertAlign w:val="baseline"/>
          <w:rtl w:val="0"/>
        </w:rPr>
        <w:t xml:space="preserve"> (Vic.) – including three criminal offences under this Act: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pStyle w:val="Heading2"/>
        <w:ind w:left="360" w:hanging="360"/>
        <w:rPr>
          <w:b w:val="1"/>
        </w:rPr>
      </w:pPr>
      <w:r w:rsidDel="00000000" w:rsidR="00000000" w:rsidRPr="00000000">
        <w:rPr>
          <w:rtl w:val="0"/>
        </w:rPr>
        <w:t xml:space="preserve">Policy information table </w:t>
      </w:r>
      <w:r w:rsidDel="00000000" w:rsidR="00000000" w:rsidRPr="00000000">
        <w:rPr>
          <w:rtl w:val="0"/>
        </w:rPr>
      </w:r>
    </w:p>
    <w:tbl>
      <w:tblPr>
        <w:tblStyle w:val="Table1"/>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5"/>
        <w:gridCol w:w="6384"/>
        <w:tblGridChange w:id="0">
          <w:tblGrid>
            <w:gridCol w:w="2405"/>
            <w:gridCol w:w="6384"/>
          </w:tblGrid>
        </w:tblGridChange>
      </w:tblGrid>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E0">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Approving authority</w:t>
            </w:r>
          </w:p>
        </w:tc>
        <w:tc>
          <w:tcPr>
            <w:tcMar>
              <w:top w:w="28.0" w:type="dxa"/>
            </w:tcMar>
            <w:vAlign w:val="center"/>
          </w:tcPr>
          <w:p w:rsidR="00000000" w:rsidDel="00000000" w:rsidP="00000000" w:rsidRDefault="00000000" w:rsidRPr="00000000" w14:paraId="000000E1">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Child Safety and Risk</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E2">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Document owner</w:t>
            </w:r>
          </w:p>
        </w:tc>
        <w:tc>
          <w:tcPr>
            <w:tcMar>
              <w:top w:w="28.0" w:type="dxa"/>
            </w:tcMar>
            <w:vAlign w:val="center"/>
          </w:tcPr>
          <w:p w:rsidR="00000000" w:rsidDel="00000000" w:rsidP="00000000" w:rsidRDefault="00000000" w:rsidRPr="00000000" w14:paraId="000000E3">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General Manager, Child Safety</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E4">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Approval date</w:t>
            </w:r>
          </w:p>
        </w:tc>
        <w:tc>
          <w:tcPr>
            <w:tcMar>
              <w:top w:w="28.0" w:type="dxa"/>
            </w:tcMar>
            <w:vAlign w:val="center"/>
          </w:tcPr>
          <w:p w:rsidR="00000000" w:rsidDel="00000000" w:rsidP="00000000" w:rsidRDefault="00000000" w:rsidRPr="00000000" w14:paraId="000000E5">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1 July 2025</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E6">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Review by</w:t>
            </w:r>
          </w:p>
        </w:tc>
        <w:tc>
          <w:tcPr>
            <w:tcMar>
              <w:top w:w="28.0" w:type="dxa"/>
            </w:tcMar>
            <w:vAlign w:val="center"/>
          </w:tcPr>
          <w:p w:rsidR="00000000" w:rsidDel="00000000" w:rsidP="00000000" w:rsidRDefault="00000000" w:rsidRPr="00000000" w14:paraId="000000E7">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July 2027</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E8">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Superseded documents</w:t>
            </w:r>
          </w:p>
        </w:tc>
        <w:tc>
          <w:tcPr>
            <w:tcMar>
              <w:top w:w="28.0" w:type="dxa"/>
            </w:tcMar>
            <w:vAlign w:val="center"/>
          </w:tcPr>
          <w:p w:rsidR="00000000" w:rsidDel="00000000" w:rsidP="00000000" w:rsidRDefault="00000000" w:rsidRPr="00000000" w14:paraId="000000E9">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Child Safety and Wellbeing Procedures – v1.0 – 2023 </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EA">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Publication</w:t>
            </w:r>
          </w:p>
        </w:tc>
        <w:tc>
          <w:tcPr>
            <w:tcMar>
              <w:top w:w="28.0" w:type="dxa"/>
            </w:tcMar>
            <w:vAlign w:val="center"/>
          </w:tcPr>
          <w:p w:rsidR="00000000" w:rsidDel="00000000" w:rsidP="00000000" w:rsidRDefault="00000000" w:rsidRPr="00000000" w14:paraId="000000EB">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Gabriel, CEVN, school website</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EC">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School document owner</w:t>
            </w:r>
          </w:p>
        </w:tc>
        <w:tc>
          <w:tcPr>
            <w:tcMar>
              <w:top w:w="28.0" w:type="dxa"/>
            </w:tcMar>
            <w:vAlign w:val="center"/>
          </w:tcPr>
          <w:p w:rsidR="00000000" w:rsidDel="00000000" w:rsidP="00000000" w:rsidRDefault="00000000" w:rsidRPr="00000000" w14:paraId="000000E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tl w:val="0"/>
              </w:rPr>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EE">
            <w:pPr>
              <w:widowControl w:val="0"/>
              <w:tabs>
                <w:tab w:val="left" w:leader="none" w:pos="142"/>
                <w:tab w:val="left" w:leader="none" w:pos="227"/>
              </w:tabs>
              <w:spacing w:after="28" w:before="28" w:lineRule="auto"/>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School review on</w:t>
            </w:r>
          </w:p>
        </w:tc>
        <w:tc>
          <w:tcPr>
            <w:tcMar>
              <w:top w:w="28.0" w:type="dxa"/>
            </w:tcMar>
            <w:vAlign w:val="center"/>
          </w:tcPr>
          <w:p w:rsidR="00000000" w:rsidDel="00000000" w:rsidP="00000000" w:rsidRDefault="00000000" w:rsidRPr="00000000" w14:paraId="000000EF">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62626"/>
          <w:sz w:val="20"/>
          <w:szCs w:val="20"/>
          <w:u w:val="none"/>
          <w:shd w:fill="auto" w:val="clear"/>
          <w:vertAlign w:val="baseline"/>
        </w:rPr>
      </w:pPr>
      <w:r w:rsidDel="00000000" w:rsidR="00000000" w:rsidRPr="00000000">
        <w:rPr>
          <w:rtl w:val="0"/>
        </w:rPr>
      </w:r>
    </w:p>
    <w:sectPr>
      <w:headerReference r:id="rId38" w:type="default"/>
      <w:headerReference r:id="rId39" w:type="first"/>
      <w:headerReference r:id="rId40" w:type="even"/>
      <w:footerReference r:id="rId41" w:type="default"/>
      <w:footerReference r:id="rId42" w:type="first"/>
      <w:footerReference r:id="rId43" w:type="even"/>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tabs>
        <w:tab w:val="right" w:leader="none" w:pos="8789"/>
      </w:tabs>
      <w:rPr>
        <w:rFonts w:ascii="Arial" w:cs="Arial" w:eastAsia="Arial" w:hAnsi="Arial"/>
        <w:b w:val="1"/>
        <w:color w:val="595959"/>
        <w:sz w:val="16"/>
        <w:szCs w:val="16"/>
      </w:rPr>
    </w:pPr>
    <w:r w:rsidDel="00000000" w:rsidR="00000000" w:rsidRPr="00000000">
      <w:rPr>
        <w:rtl w:val="0"/>
      </w:rPr>
    </w:r>
  </w:p>
  <w:p w:rsidR="00000000" w:rsidDel="00000000" w:rsidP="00000000" w:rsidRDefault="00000000" w:rsidRPr="00000000" w14:paraId="000000F6">
    <w:pPr>
      <w:tabs>
        <w:tab w:val="right" w:leader="none" w:pos="8789"/>
      </w:tabs>
      <w:rPr>
        <w:rFonts w:ascii="Arial" w:cs="Arial" w:eastAsia="Arial" w:hAnsi="Arial"/>
        <w:b w:val="1"/>
        <w:color w:val="595959"/>
        <w:sz w:val="16"/>
        <w:szCs w:val="16"/>
      </w:rPr>
    </w:pPr>
    <w:r w:rsidDel="00000000" w:rsidR="00000000" w:rsidRPr="00000000">
      <w:rPr>
        <w:rtl w:val="0"/>
      </w:rPr>
    </w:r>
  </w:p>
  <w:p w:rsidR="00000000" w:rsidDel="00000000" w:rsidP="00000000" w:rsidRDefault="00000000" w:rsidRPr="00000000" w14:paraId="000000F7">
    <w:pPr>
      <w:tabs>
        <w:tab w:val="right" w:leader="none" w:pos="8789"/>
      </w:tabs>
      <w:rPr>
        <w:rFonts w:ascii="Arial" w:cs="Arial" w:eastAsia="Arial" w:hAnsi="Arial"/>
        <w:b w:val="1"/>
        <w:color w:val="595959"/>
        <w:sz w:val="16"/>
        <w:szCs w:val="16"/>
      </w:rPr>
    </w:pPr>
    <w:r w:rsidDel="00000000" w:rsidR="00000000" w:rsidRPr="00000000">
      <w:rPr>
        <w:rFonts w:ascii="Arial" w:cs="Arial" w:eastAsia="Arial" w:hAnsi="Arial"/>
        <w:b w:val="1"/>
        <w:color w:val="595959"/>
        <w:sz w:val="16"/>
        <w:szCs w:val="16"/>
        <w:rtl w:val="0"/>
      </w:rPr>
      <w:t xml:space="preserve">D23/29412[v2] St Christopher’s</w:t>
    </w:r>
    <w:r w:rsidDel="00000000" w:rsidR="00000000" w:rsidRPr="00000000">
      <w:rPr>
        <w:rFonts w:ascii="Arial" w:cs="Arial" w:eastAsia="Arial" w:hAnsi="Arial"/>
        <w:b w:val="1"/>
        <w:color w:val="595959"/>
        <w:sz w:val="16"/>
        <w:szCs w:val="16"/>
        <w:rtl w:val="0"/>
      </w:rPr>
      <w:t xml:space="preserve"> Child Safety and Wellbeing Procedures – v2.0 – 2025</w:t>
      <w:tab/>
      <w:t xml:space="preserve">Page </w:t>
    </w:r>
    <w:r w:rsidDel="00000000" w:rsidR="00000000" w:rsidRPr="00000000">
      <w:rPr>
        <w:rFonts w:ascii="Arial" w:cs="Arial" w:eastAsia="Arial" w:hAnsi="Arial"/>
        <w:b w:val="1"/>
        <w:color w:val="595959"/>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0" cy="12700"/>
              <wp:effectExtent b="0" l="0" r="0" t="0"/>
              <wp:wrapNone/>
              <wp:docPr id="230901948"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0" cy="12700"/>
              <wp:effectExtent b="0" l="0" r="0" t="0"/>
              <wp:wrapNone/>
              <wp:docPr id="23090194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-962024</wp:posOffset>
          </wp:positionH>
          <wp:positionV relativeFrom="paragraph">
            <wp:posOffset>-450214</wp:posOffset>
          </wp:positionV>
          <wp:extent cx="7823835" cy="1679575"/>
          <wp:effectExtent b="0" l="0" r="0" t="0"/>
          <wp:wrapSquare wrapText="bothSides" distB="0" distT="0" distL="114300" distR="114300"/>
          <wp:docPr id="23090195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23835" cy="1679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wp:posOffset>
              </wp:positionH>
              <wp:positionV relativeFrom="paragraph">
                <wp:posOffset>-150526</wp:posOffset>
              </wp:positionV>
              <wp:extent cx="3305175" cy="1396152"/>
              <wp:effectExtent b="0" l="0" r="0" t="0"/>
              <wp:wrapNone/>
              <wp:docPr id="230901949" name=""/>
              <a:graphic>
                <a:graphicData uri="http://schemas.microsoft.com/office/word/2010/wordprocessingShape">
                  <wps:wsp>
                    <wps:cNvSpPr/>
                    <wps:cNvPr id="3" name="Shape 3"/>
                    <wps:spPr>
                      <a:xfrm>
                        <a:off x="3698175" y="3190403"/>
                        <a:ext cx="3295650" cy="11791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Child Safety and Wellbeing Procedures </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r w:rsidDel="00000000" w:rsidR="00000000" w:rsidRPr="00000000">
                            <w:rPr>
                              <w:rFonts w:ascii="Arial" w:cs="Arial" w:eastAsia="Arial" w:hAnsi="Arial"/>
                              <w:b w:val="0"/>
                              <w:i w:val="0"/>
                              <w:smallCaps w:val="0"/>
                              <w:strike w:val="0"/>
                              <w:color w:val="ffdf00"/>
                              <w:sz w:val="28"/>
                              <w:vertAlign w:val="baseline"/>
                            </w:rPr>
                            <w:t xml:space="preserve">St Christopher’s Catholic Primary School</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wp:posOffset>
              </wp:positionH>
              <wp:positionV relativeFrom="paragraph">
                <wp:posOffset>-150526</wp:posOffset>
              </wp:positionV>
              <wp:extent cx="3305175" cy="1396152"/>
              <wp:effectExtent b="0" l="0" r="0" t="0"/>
              <wp:wrapNone/>
              <wp:docPr id="23090194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305175" cy="1396152"/>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b w:val="0"/>
        <w:sz w:val="32"/>
        <w:szCs w:val="32"/>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ind w:left="360" w:hanging="360"/>
    </w:pPr>
    <w:rPr>
      <w:rFonts w:ascii="Arial" w:cs="Arial" w:eastAsia="Arial" w:hAnsi="Arial"/>
      <w:b w:val="0"/>
      <w:color w:val="0b223e"/>
      <w:sz w:val="32"/>
      <w:szCs w:val="32"/>
    </w:rPr>
  </w:style>
  <w:style w:type="paragraph" w:styleId="Heading3">
    <w:name w:val="heading 3"/>
    <w:basedOn w:val="Normal"/>
    <w:next w:val="Normal"/>
    <w:pPr>
      <w:spacing w:after="60" w:before="200" w:lineRule="auto"/>
      <w:ind w:left="547" w:hanging="187.00000000000003"/>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i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97154A"/>
  </w:style>
  <w:style w:type="paragraph" w:styleId="Bodycopy" w:customStyle="1">
    <w:name w:val="Body copy"/>
    <w:basedOn w:val="Normal"/>
    <w:link w:val="BodycopyChar"/>
    <w:qFormat w:val="1"/>
    <w:rsid w:val="007468D3"/>
    <w:pPr>
      <w:spacing w:after="200" w:before="60"/>
    </w:pPr>
    <w:rPr>
      <w:rFonts w:ascii="Arial" w:hAnsi="Arial"/>
      <w:color w:val="262626" w:themeColor="text1" w:themeTint="0000D9"/>
      <w:sz w:val="20"/>
    </w:rPr>
  </w:style>
  <w:style w:type="character" w:styleId="Heading2Char" w:customStyle="1">
    <w:name w:val="Heading 2 Char"/>
    <w:basedOn w:val="DefaultParagraphFont"/>
    <w:link w:val="Heading2"/>
    <w:rsid w:val="005F4B09"/>
    <w:rPr>
      <w:rFonts w:ascii="Arial" w:hAnsi="Arial" w:cstheme="majorBidi" w:eastAsiaTheme="majorEastAsia"/>
      <w:bCs w:val="1"/>
      <w:color w:val="0b223e"/>
      <w:sz w:val="32"/>
      <w:szCs w:val="26"/>
      <w:lang w:val="en-US"/>
    </w:rPr>
  </w:style>
  <w:style w:type="paragraph" w:styleId="HyperlinkMACS" w:customStyle="1">
    <w:name w:val="Hyperlink MACS"/>
    <w:basedOn w:val="Bodycopy"/>
    <w:link w:val="HyperlinkMACSChar"/>
    <w:qFormat w:val="1"/>
    <w:rsid w:val="006C502B"/>
    <w:rPr>
      <w:rFonts w:cs="Times New Roman" w:eastAsia="Cambria"/>
      <w:color w:val="0563c1"/>
      <w:u w:val="single"/>
    </w:rPr>
  </w:style>
  <w:style w:type="character" w:styleId="HyperlinkMACSChar" w:customStyle="1">
    <w:name w:val="Hyperlink MACS Char"/>
    <w:basedOn w:val="BodycopyChar"/>
    <w:link w:val="HyperlinkMACS"/>
    <w:rsid w:val="006C502B"/>
    <w:rPr>
      <w:rFonts w:ascii="Arial" w:cs="Times New Roman" w:eastAsia="Cambria" w:hAnsi="Arial"/>
      <w:color w:val="0563c1"/>
      <w:sz w:val="20"/>
      <w:u w:val="single"/>
    </w:rPr>
  </w:style>
  <w:style w:type="table" w:styleId="TableGrid">
    <w:name w:val="Table Grid"/>
    <w:basedOn w:val="TableNormal"/>
    <w:uiPriority w:val="39"/>
    <w:rsid w:val="005A3E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semiHidden w:val="1"/>
    <w:unhideWhenUsed w:val="1"/>
    <w:rsid w:val="000D59D5"/>
    <w:rPr>
      <w:color w:val="605e5c"/>
      <w:shd w:color="auto" w:fill="e1dfdd" w:val="clear"/>
    </w:rPr>
  </w:style>
  <w:style w:type="table" w:styleId="Style1" w:customStyle="1">
    <w:name w:val="Style1"/>
    <w:basedOn w:val="TableNormal"/>
    <w:uiPriority w:val="99"/>
    <w:rsid w:val="00DA3324"/>
    <w:rPr>
      <w:rFonts w:ascii="Arial" w:hAnsi="Arial"/>
      <w:color w:val="262626" w:themeColor="text1" w:themeTint="0000D9"/>
      <w:sz w:val="20"/>
    </w:rPr>
    <w:tblPr>
      <w:tblStyleRowBandSize w:val="1"/>
      <w:tblBorders>
        <w:bottom w:color="d9d9d9" w:space="0" w:sz="4" w:val="single"/>
        <w:insideH w:color="d9d9d9" w:space="0" w:sz="4" w:val="single"/>
        <w:insideV w:color="d9d9d9" w:space="0" w:sz="4" w:val="single"/>
      </w:tblBorders>
    </w:tblPr>
    <w:tblStylePr w:type="firstRow">
      <w:tblPr/>
      <w:tcPr>
        <w:tcBorders>
          <w:insideH w:color="a6a6a6" w:space="0" w:sz="4" w:themeColor="background1" w:themeShade="0000A6" w:val="single"/>
          <w:insideV w:color="a6a6a6" w:space="0" w:sz="4" w:themeColor="background1" w:themeShade="0000A6" w:val="single"/>
        </w:tcBorders>
        <w:shd w:color="auto" w:fill="0b223e" w:val="clear"/>
      </w:tcPr>
    </w:tblStylePr>
    <w:tblStylePr w:type="band2Horz">
      <w:tblPr/>
      <w:tcPr>
        <w:shd w:color="auto" w:fill="fef5c9" w:val="clear"/>
      </w:tcPr>
    </w:tblStylePr>
  </w:style>
  <w:style w:type="paragraph" w:styleId="Tableheaderrow" w:customStyle="1">
    <w:name w:val="Table header row"/>
    <w:basedOn w:val="Bodycopy"/>
    <w:qFormat w:val="1"/>
    <w:rsid w:val="007468D3"/>
    <w:pPr>
      <w:spacing w:after="60"/>
    </w:pPr>
    <w:rPr>
      <w:color w:val="ffdf00"/>
    </w:rPr>
  </w:style>
  <w:style w:type="paragraph" w:styleId="Tabletext" w:customStyle="1">
    <w:name w:val="Table text"/>
    <w:basedOn w:val="Bodycopy"/>
    <w:qFormat w:val="1"/>
    <w:rsid w:val="007468D3"/>
    <w:pPr>
      <w:spacing w:after="60"/>
    </w:pPr>
  </w:style>
  <w:style w:type="character" w:styleId="Heading3Char" w:customStyle="1">
    <w:name w:val="Heading 3 Char"/>
    <w:basedOn w:val="DefaultParagraphFont"/>
    <w:link w:val="Heading3"/>
    <w:rsid w:val="005F4B09"/>
    <w:rPr>
      <w:rFonts w:ascii="Arial" w:cs="Arial" w:eastAsia="MS Mincho" w:hAnsi="Arial"/>
      <w:color w:val="00adea"/>
      <w:sz w:val="28"/>
      <w:szCs w:val="28"/>
      <w:lang w:val="en-US"/>
    </w:rPr>
  </w:style>
  <w:style w:type="character" w:styleId="Heading1Char" w:customStyle="1">
    <w:name w:val="Heading 1 Char"/>
    <w:aliases w:val="Heading 1 - policy title Char"/>
    <w:basedOn w:val="DefaultParagraphFont"/>
    <w:link w:val="Heading1"/>
    <w:rsid w:val="007468D3"/>
    <w:rPr>
      <w:rFonts w:ascii="Arial" w:cs="Arial" w:hAnsi="Arial"/>
      <w:color w:val="ffdf00"/>
      <w:sz w:val="36"/>
      <w:szCs w:val="36"/>
    </w:rPr>
  </w:style>
  <w:style w:type="character" w:styleId="Heading4Char" w:customStyle="1">
    <w:name w:val="Heading 4 Char"/>
    <w:basedOn w:val="DefaultParagraphFont"/>
    <w:link w:val="Heading4"/>
    <w:rsid w:val="007468D3"/>
    <w:rPr>
      <w:rFonts w:ascii="Arial" w:hAnsi="Arial"/>
      <w:b w:val="1"/>
      <w:bCs w:val="1"/>
      <w:color w:val="262626" w:themeColor="text1" w:themeTint="0000D9"/>
      <w:sz w:val="22"/>
    </w:rPr>
  </w:style>
  <w:style w:type="paragraph" w:styleId="List">
    <w:name w:val="List"/>
    <w:aliases w:val="List 2022"/>
    <w:basedOn w:val="Normal"/>
    <w:uiPriority w:val="99"/>
    <w:unhideWhenUsed w:val="1"/>
    <w:rsid w:val="0020128A"/>
    <w:pPr>
      <w:spacing w:after="200" w:before="60"/>
      <w:ind w:left="284" w:hanging="284"/>
      <w:contextualSpacing w:val="1"/>
    </w:pPr>
    <w:rPr>
      <w:rFonts w:ascii="Arial" w:hAnsi="Arial"/>
      <w:color w:val="262626" w:themeColor="text1" w:themeTint="0000D9"/>
      <w:sz w:val="20"/>
    </w:rPr>
  </w:style>
  <w:style w:type="paragraph" w:styleId="ListBullet">
    <w:name w:val="List Bullet"/>
    <w:basedOn w:val="Bodycopy"/>
    <w:uiPriority w:val="99"/>
    <w:unhideWhenUsed w:val="1"/>
    <w:rsid w:val="00E01983"/>
    <w:pPr>
      <w:numPr>
        <w:numId w:val="1"/>
      </w:numPr>
      <w:spacing w:after="60"/>
      <w:ind w:left="357" w:hanging="357"/>
    </w:pPr>
  </w:style>
  <w:style w:type="paragraph" w:styleId="StyleListList2022Left05cmHanging1cm" w:customStyle="1">
    <w:name w:val="Style ListList 2022 + Left:  0.5 cm Hanging:  1 cm"/>
    <w:basedOn w:val="List"/>
    <w:rsid w:val="00840629"/>
    <w:pPr>
      <w:ind w:left="851" w:hanging="568"/>
    </w:pPr>
    <w:rPr>
      <w:rFonts w:cs="Times New Roman" w:eastAsia="Times New Roman"/>
      <w:szCs w:val="20"/>
    </w:rPr>
  </w:style>
  <w:style w:type="numbering" w:styleId="Style2" w:customStyle="1">
    <w:name w:val="Style2"/>
    <w:uiPriority w:val="99"/>
    <w:rsid w:val="00840629"/>
    <w:pPr>
      <w:numPr>
        <w:numId w:val="2"/>
      </w:numPr>
    </w:pPr>
  </w:style>
  <w:style w:type="paragraph" w:styleId="StyleListBulletAfter0pt" w:customStyle="1">
    <w:name w:val="Style List Bullet + After:  0 pt"/>
    <w:basedOn w:val="ListBullet"/>
    <w:rsid w:val="004C2292"/>
    <w:pPr>
      <w:numPr>
        <w:numId w:val="3"/>
      </w:numPr>
      <w:ind w:left="714" w:hanging="357"/>
    </w:pPr>
    <w:rPr>
      <w:rFonts w:cs="Times New Roman" w:eastAsia="Times New Roman"/>
      <w:szCs w:val="20"/>
    </w:rPr>
  </w:style>
  <w:style w:type="table" w:styleId="TableHeaderRow0" w:customStyle="1">
    <w:name w:val="Table Header Row"/>
    <w:basedOn w:val="TableNormal"/>
    <w:uiPriority w:val="99"/>
    <w:rsid w:val="004622EB"/>
    <w:rPr>
      <w:rFonts w:ascii="Calibri" w:eastAsia="MS Mincho" w:hAnsi="Calibri"/>
      <w:color w:val="313132"/>
      <w:sz w:val="22"/>
      <w:lang w:val="en-US"/>
    </w:rPr>
    <w:tblPr>
      <w:tblStyleRowBandSize w:val="1"/>
      <w:tblBorders>
        <w:bottom w:color="a6a6a6" w:space="0" w:sz="4" w:val="single"/>
        <w:insideH w:color="a6a6a6" w:space="0" w:sz="4" w:val="single"/>
        <w:insideV w:color="a6a6a6" w:space="0" w:sz="4" w:val="single"/>
      </w:tblBorders>
      <w:tblCellMar>
        <w:top w:w="170.0" w:type="dxa"/>
        <w:left w:w="170.0" w:type="dxa"/>
        <w:bottom w:w="57.0" w:type="dxa"/>
        <w:right w:w="170.0" w:type="dxa"/>
      </w:tblCellMar>
    </w:tblPr>
    <w:tblStylePr w:type="firstRow">
      <w:pPr>
        <w:wordWrap w:val="1"/>
      </w:pPr>
      <w:rPr>
        <w:rFonts w:ascii="Calibri" w:hAnsi="Calibri"/>
        <w:b w:val="1"/>
        <w:bCs w:val="0"/>
        <w:i w:val="0"/>
        <w:iCs w:val="0"/>
        <w:caps w:val="0"/>
        <w:smallCaps w:val="0"/>
        <w:strike w:val="0"/>
        <w:dstrike w:val="0"/>
        <w:vanish w:val="0"/>
        <w:color w:val="ffffff"/>
        <w:sz w:val="21"/>
        <w:szCs w:val="21"/>
        <w:vertAlign w:val="baseline"/>
      </w:rPr>
      <w:tblPr/>
      <w:tcPr>
        <w:shd w:color="auto" w:fill="1c92cd" w:val="clear"/>
      </w:tcPr>
    </w:tblStylePr>
    <w:tblStylePr w:type="band2Horz">
      <w:rPr>
        <w:color w:val="auto"/>
      </w:rPr>
      <w:tblPr/>
      <w:tcPr>
        <w:shd w:color="auto" w:fill="ededee" w:val="clear"/>
      </w:tcPr>
    </w:tblStylePr>
  </w:style>
  <w:style w:type="character" w:styleId="PageNumber">
    <w:name w:val="page number"/>
    <w:basedOn w:val="DefaultParagraphFont"/>
    <w:uiPriority w:val="99"/>
    <w:semiHidden w:val="1"/>
    <w:unhideWhenUsed w:val="1"/>
    <w:rsid w:val="004622EB"/>
  </w:style>
  <w:style w:type="table" w:styleId="TableGrid1" w:customStyle="1">
    <w:name w:val="Table Grid1"/>
    <w:basedOn w:val="TableNormal"/>
    <w:next w:val="TableGrid"/>
    <w:uiPriority w:val="59"/>
    <w:rsid w:val="004622EB"/>
    <w:rPr>
      <w:rFonts w:eastAsia="MS Minch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11" w:customStyle="1">
    <w:name w:val="Grid Table 1 Light - Accent 11"/>
    <w:basedOn w:val="TableNormal"/>
    <w:next w:val="GridTable1Light-Accent1"/>
    <w:uiPriority w:val="46"/>
    <w:rsid w:val="004622EB"/>
    <w:rPr>
      <w:rFonts w:eastAsia="MS Mincho"/>
    </w:rPr>
    <w:tblPr>
      <w:tblStyleRowBandSize w:val="1"/>
      <w:tblStyleColBandSize w:val="1"/>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Pr>
    <w:tblStylePr w:type="firstRow">
      <w:rPr>
        <w:b w:val="1"/>
        <w:bCs w:val="1"/>
      </w:rPr>
      <w:tblPr/>
      <w:tcPr>
        <w:tcBorders>
          <w:bottom w:color="95b3d7" w:space="0" w:sz="12" w:val="single"/>
        </w:tcBorders>
      </w:tcPr>
    </w:tblStylePr>
    <w:tblStylePr w:type="lastRow">
      <w:rPr>
        <w:b w:val="1"/>
        <w:bCs w:val="1"/>
      </w:rPr>
      <w:tblPr/>
      <w:tcPr>
        <w:tcBorders>
          <w:top w:color="95b3d7" w:space="0" w:sz="2" w:val="double"/>
        </w:tcBorders>
      </w:tcPr>
    </w:tblStylePr>
    <w:tblStylePr w:type="firstCol">
      <w:rPr>
        <w:b w:val="1"/>
        <w:bCs w:val="1"/>
      </w:rPr>
    </w:tblStylePr>
    <w:tblStylePr w:type="lastCol">
      <w:rPr>
        <w:b w:val="1"/>
        <w:bCs w:val="1"/>
      </w:rPr>
    </w:tblStylePr>
  </w:style>
  <w:style w:type="paragraph" w:styleId="Simpleliststylelevel1" w:customStyle="1">
    <w:name w:val="Simple list style level 1"/>
    <w:basedOn w:val="Normal"/>
    <w:link w:val="Simpleliststylelevel1Char"/>
    <w:qFormat w:val="1"/>
    <w:rsid w:val="00C64C1A"/>
    <w:pPr>
      <w:numPr>
        <w:numId w:val="6"/>
      </w:numPr>
      <w:tabs>
        <w:tab w:val="left" w:pos="3000"/>
      </w:tabs>
      <w:spacing w:after="60" w:before="60"/>
      <w:ind w:left="357" w:hanging="357"/>
    </w:pPr>
    <w:rPr>
      <w:rFonts w:ascii="Arial" w:cs="Arial" w:eastAsia="MS Mincho" w:hAnsi="Arial"/>
      <w:color w:val="262626" w:themeColor="text1" w:themeTint="0000D9"/>
      <w:kern w:val="2"/>
      <w:sz w:val="20"/>
      <w:szCs w:val="20"/>
      <w:lang w:val="en-US"/>
    </w:rPr>
  </w:style>
  <w:style w:type="paragraph" w:styleId="Simpleliststylelevel2" w:customStyle="1">
    <w:name w:val="Simple list style level 2"/>
    <w:basedOn w:val="Normal"/>
    <w:qFormat w:val="1"/>
    <w:rsid w:val="003475F7"/>
    <w:pPr>
      <w:numPr>
        <w:numId w:val="7"/>
      </w:numPr>
      <w:spacing w:after="60" w:before="60"/>
    </w:pPr>
    <w:rPr>
      <w:rFonts w:ascii="Arial" w:cs="Inter" w:eastAsia="Inter" w:hAnsi="Arial"/>
      <w:color w:val="262626" w:themeColor="text1" w:themeTint="0000D9"/>
      <w:sz w:val="20"/>
      <w:szCs w:val="20"/>
    </w:rPr>
  </w:style>
  <w:style w:type="paragraph" w:styleId="Numberedliststylelevel1" w:customStyle="1">
    <w:name w:val="Numbered list style level 1"/>
    <w:basedOn w:val="Normal"/>
    <w:qFormat w:val="1"/>
    <w:rsid w:val="005B2DEB"/>
    <w:pPr>
      <w:numPr>
        <w:numId w:val="5"/>
      </w:numPr>
      <w:spacing w:after="60" w:before="120"/>
    </w:pPr>
    <w:rPr>
      <w:rFonts w:ascii="Arial" w:cs="Arial" w:eastAsia="MS Mincho" w:hAnsi="Arial"/>
      <w:b w:val="1"/>
      <w:bCs w:val="1"/>
      <w:color w:val="262626" w:themeColor="text1" w:themeTint="0000D9"/>
      <w:sz w:val="20"/>
      <w:szCs w:val="20"/>
      <w:lang w:val="en-US"/>
    </w:rPr>
  </w:style>
  <w:style w:type="paragraph" w:styleId="Numberedliststylelevel2" w:customStyle="1">
    <w:name w:val="Numbered list style level 2"/>
    <w:basedOn w:val="Normal"/>
    <w:link w:val="Numberedliststylelevel2Char"/>
    <w:qFormat w:val="1"/>
    <w:rsid w:val="005B2DEB"/>
    <w:pPr>
      <w:numPr>
        <w:ilvl w:val="1"/>
        <w:numId w:val="5"/>
      </w:numPr>
      <w:spacing w:after="60" w:before="60"/>
    </w:pPr>
    <w:rPr>
      <w:rFonts w:ascii="Arial" w:cs="Arial" w:eastAsia="MS Mincho" w:hAnsi="Arial"/>
      <w:color w:val="262626" w:themeColor="text1" w:themeTint="0000D9"/>
      <w:sz w:val="20"/>
      <w:szCs w:val="20"/>
      <w:lang w:val="en-US"/>
    </w:rPr>
  </w:style>
  <w:style w:type="paragraph" w:styleId="Numberedliststylelevel3" w:customStyle="1">
    <w:name w:val="Numbered list style level 3"/>
    <w:basedOn w:val="Numberedliststylelevel2"/>
    <w:link w:val="Numberedliststylelevel3Char"/>
    <w:qFormat w:val="1"/>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character" w:styleId="CommentReference">
    <w:name w:val="annotation reference"/>
    <w:basedOn w:val="DefaultParagraphFont"/>
    <w:uiPriority w:val="99"/>
    <w:semiHidden w:val="1"/>
    <w:unhideWhenUsed w:val="1"/>
    <w:rsid w:val="00C87A50"/>
    <w:rPr>
      <w:sz w:val="16"/>
      <w:szCs w:val="16"/>
    </w:rPr>
  </w:style>
  <w:style w:type="paragraph" w:styleId="CommentText">
    <w:name w:val="annotation text"/>
    <w:basedOn w:val="Normal"/>
    <w:link w:val="CommentTextChar"/>
    <w:uiPriority w:val="99"/>
    <w:unhideWhenUsed w:val="1"/>
    <w:rsid w:val="00C87A50"/>
    <w:rPr>
      <w:sz w:val="20"/>
      <w:szCs w:val="20"/>
    </w:rPr>
  </w:style>
  <w:style w:type="character" w:styleId="CommentTextChar" w:customStyle="1">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val="1"/>
    <w:unhideWhenUsed w:val="1"/>
    <w:rsid w:val="00C87A50"/>
    <w:rPr>
      <w:b w:val="1"/>
      <w:bCs w:val="1"/>
    </w:rPr>
  </w:style>
  <w:style w:type="character" w:styleId="CommentSubjectChar" w:customStyle="1">
    <w:name w:val="Comment Subject Char"/>
    <w:basedOn w:val="CommentTextChar"/>
    <w:link w:val="CommentSubject"/>
    <w:uiPriority w:val="99"/>
    <w:semiHidden w:val="1"/>
    <w:rsid w:val="00C87A50"/>
    <w:rPr>
      <w:b w:val="1"/>
      <w:bCs w:val="1"/>
      <w:sz w:val="20"/>
      <w:szCs w:val="20"/>
    </w:rPr>
  </w:style>
  <w:style w:type="character" w:styleId="Heading5Char" w:customStyle="1">
    <w:name w:val="Heading 5 Char"/>
    <w:basedOn w:val="DefaultParagraphFont"/>
    <w:link w:val="Heading5"/>
    <w:rsid w:val="007468D3"/>
    <w:rPr>
      <w:rFonts w:ascii="Arial" w:hAnsi="Arial" w:cstheme="majorBidi" w:eastAsiaTheme="majorEastAsia"/>
      <w:b w:val="1"/>
      <w:i w:val="1"/>
      <w:color w:val="262626" w:themeColor="text1" w:themeTint="0000D9"/>
      <w:sz w:val="21"/>
    </w:rPr>
  </w:style>
  <w:style w:type="paragraph" w:styleId="Listlevel2" w:customStyle="1">
    <w:name w:val="List level 2"/>
    <w:basedOn w:val="Normal"/>
    <w:qFormat w:val="1"/>
    <w:rsid w:val="003475F7"/>
    <w:pPr>
      <w:spacing w:before="60"/>
      <w:contextualSpacing w:val="1"/>
    </w:pPr>
    <w:rPr>
      <w:rFonts w:ascii="Arial" w:cs="Inter" w:eastAsia="Inter" w:hAnsi="Arial"/>
      <w:sz w:val="20"/>
      <w:szCs w:val="20"/>
    </w:rPr>
  </w:style>
  <w:style w:type="character" w:styleId="BodycopyChar" w:customStyle="1">
    <w:name w:val="Body copy Char"/>
    <w:basedOn w:val="DefaultParagraphFont"/>
    <w:link w:val="Bodycopy"/>
    <w:rsid w:val="007468D3"/>
    <w:rPr>
      <w:rFonts w:ascii="Arial" w:hAnsi="Arial"/>
      <w:color w:val="262626" w:themeColor="text1" w:themeTint="0000D9"/>
      <w:sz w:val="20"/>
    </w:rPr>
  </w:style>
  <w:style w:type="paragraph" w:styleId="Definitionheading" w:customStyle="1">
    <w:name w:val="Definition heading"/>
    <w:link w:val="DefinitionheadingChar"/>
    <w:uiPriority w:val="1"/>
    <w:qFormat w:val="1"/>
    <w:rsid w:val="007468D3"/>
    <w:rPr>
      <w:rFonts w:ascii="Arial" w:hAnsi="Arial"/>
      <w:b w:val="1"/>
      <w:bCs w:val="1"/>
      <w:color w:val="262626" w:themeColor="text1" w:themeTint="0000D9"/>
      <w:sz w:val="20"/>
      <w:szCs w:val="20"/>
      <w:lang w:val="en-US"/>
    </w:rPr>
  </w:style>
  <w:style w:type="character" w:styleId="DefinitionheadingChar" w:customStyle="1">
    <w:name w:val="Definition heading Char"/>
    <w:basedOn w:val="Heading4Char"/>
    <w:link w:val="Definitionheading"/>
    <w:uiPriority w:val="1"/>
    <w:rsid w:val="007468D3"/>
    <w:rPr>
      <w:rFonts w:ascii="Arial" w:hAnsi="Arial"/>
      <w:b w:val="1"/>
      <w:bCs w:val="1"/>
      <w:color w:val="262626" w:themeColor="text1" w:themeTint="0000D9"/>
      <w:sz w:val="20"/>
      <w:szCs w:val="20"/>
    </w:rPr>
  </w:style>
  <w:style w:type="paragraph" w:styleId="Footertext" w:customStyle="1">
    <w:name w:val="Footer text"/>
    <w:basedOn w:val="Normal"/>
    <w:link w:val="FootertextChar"/>
    <w:uiPriority w:val="1"/>
    <w:qFormat w:val="1"/>
    <w:rsid w:val="007468D3"/>
    <w:pPr>
      <w:tabs>
        <w:tab w:val="right" w:pos="8789"/>
      </w:tabs>
    </w:pPr>
    <w:rPr>
      <w:rFonts w:ascii="Arial" w:cs="Arial" w:hAnsi="Arial"/>
      <w:b w:val="1"/>
      <w:noProof w:val="1"/>
      <w:color w:val="595959" w:themeColor="text1" w:themeTint="0000A6"/>
      <w:sz w:val="16"/>
      <w:szCs w:val="16"/>
      <w:lang w:eastAsia="en-AU"/>
    </w:rPr>
  </w:style>
  <w:style w:type="character" w:styleId="FootertextChar" w:customStyle="1">
    <w:name w:val="Footer text Char"/>
    <w:basedOn w:val="DefaultParagraphFont"/>
    <w:link w:val="Footertext"/>
    <w:uiPriority w:val="1"/>
    <w:rsid w:val="007468D3"/>
    <w:rPr>
      <w:rFonts w:ascii="Arial" w:cs="Arial" w:hAnsi="Arial"/>
      <w:b w:val="1"/>
      <w:noProof w:val="1"/>
      <w:color w:val="595959" w:themeColor="text1" w:themeTint="0000A6"/>
      <w:sz w:val="16"/>
      <w:szCs w:val="16"/>
      <w:lang w:eastAsia="en-AU"/>
    </w:rPr>
  </w:style>
  <w:style w:type="paragraph" w:styleId="Heading1a" w:customStyle="1">
    <w:name w:val="Heading 1a"/>
    <w:basedOn w:val="Normal"/>
    <w:qFormat w:val="1"/>
    <w:rsid w:val="007468D3"/>
    <w:pPr>
      <w:spacing w:before="120"/>
    </w:pPr>
    <w:rPr>
      <w:rFonts w:ascii="Arial" w:cs="Arial" w:hAnsi="Arial"/>
      <w:color w:val="ffdf00"/>
    </w:rPr>
  </w:style>
  <w:style w:type="paragraph" w:styleId="Letteredlistlevel1" w:customStyle="1">
    <w:name w:val="Lettered list level 1"/>
    <w:basedOn w:val="Bodycopy"/>
    <w:link w:val="Letteredlistlevel1Char"/>
    <w:uiPriority w:val="1"/>
    <w:qFormat w:val="1"/>
    <w:rsid w:val="00C64C1A"/>
    <w:pPr>
      <w:numPr>
        <w:numId w:val="4"/>
      </w:numPr>
      <w:tabs>
        <w:tab w:val="left" w:pos="786"/>
      </w:tabs>
      <w:spacing w:after="60"/>
      <w:ind w:left="357" w:hanging="357"/>
    </w:pPr>
  </w:style>
  <w:style w:type="character" w:styleId="Letteredlistlevel1Char" w:customStyle="1">
    <w:name w:val="Lettered list level 1 Char"/>
    <w:basedOn w:val="BodycopyChar"/>
    <w:link w:val="Letteredlistlevel1"/>
    <w:uiPriority w:val="1"/>
    <w:rsid w:val="00C64C1A"/>
    <w:rPr>
      <w:rFonts w:ascii="Arial" w:hAnsi="Arial"/>
      <w:color w:val="262626" w:themeColor="text1" w:themeTint="0000D9"/>
      <w:sz w:val="20"/>
    </w:rPr>
  </w:style>
  <w:style w:type="paragraph" w:styleId="Letteredlistlevel2" w:customStyle="1">
    <w:name w:val="Lettered list level 2"/>
    <w:basedOn w:val="Bodycopy"/>
    <w:link w:val="Letteredlistlevel2Char"/>
    <w:uiPriority w:val="1"/>
    <w:qFormat w:val="1"/>
    <w:rsid w:val="00C64C1A"/>
    <w:pPr>
      <w:numPr>
        <w:ilvl w:val="1"/>
        <w:numId w:val="4"/>
      </w:numPr>
      <w:tabs>
        <w:tab w:val="left" w:pos="1476"/>
        <w:tab w:val="left" w:pos="1477"/>
      </w:tabs>
      <w:spacing w:after="60"/>
      <w:ind w:left="714" w:hanging="357"/>
    </w:pPr>
  </w:style>
  <w:style w:type="character" w:styleId="Letteredlistlevel2Char" w:customStyle="1">
    <w:name w:val="Lettered list level 2 Char"/>
    <w:basedOn w:val="BodycopyChar"/>
    <w:link w:val="Letteredlistlevel2"/>
    <w:uiPriority w:val="1"/>
    <w:rsid w:val="00C64C1A"/>
    <w:rPr>
      <w:rFonts w:ascii="Arial" w:hAnsi="Arial"/>
      <w:color w:val="262626" w:themeColor="text1" w:themeTint="0000D9"/>
      <w:sz w:val="20"/>
    </w:rPr>
  </w:style>
  <w:style w:type="character" w:styleId="Simpleliststylelevel1Char" w:customStyle="1">
    <w:name w:val="Simple list style level 1 Char"/>
    <w:basedOn w:val="DefaultParagraphFont"/>
    <w:link w:val="Simpleliststylelevel1"/>
    <w:rsid w:val="00C64C1A"/>
    <w:rPr>
      <w:rFonts w:ascii="Arial" w:cs="Arial" w:eastAsia="MS Mincho" w:hAnsi="Arial"/>
      <w:color w:val="262626" w:themeColor="text1" w:themeTint="0000D9"/>
      <w:kern w:val="2"/>
      <w:sz w:val="20"/>
      <w:szCs w:val="20"/>
      <w:lang w:val="en-US"/>
    </w:rPr>
  </w:style>
  <w:style w:type="paragraph" w:styleId="Numberedliststylelevel4" w:customStyle="1">
    <w:name w:val="Numbered list style level 4"/>
    <w:basedOn w:val="Numberedliststylelevel3"/>
    <w:link w:val="Numberedliststylelevel4Char"/>
    <w:qFormat w:val="1"/>
    <w:rsid w:val="005B2DEB"/>
    <w:pPr>
      <w:numPr>
        <w:ilvl w:val="3"/>
      </w:numPr>
    </w:pPr>
  </w:style>
  <w:style w:type="character" w:styleId="Numberedliststylelevel2Char" w:customStyle="1">
    <w:name w:val="Numbered list style level 2 Char"/>
    <w:basedOn w:val="DefaultParagraphFont"/>
    <w:link w:val="Numberedliststylelevel2"/>
    <w:rsid w:val="00CE2F1D"/>
    <w:rPr>
      <w:rFonts w:ascii="Arial" w:cs="Arial" w:eastAsia="MS Mincho" w:hAnsi="Arial"/>
      <w:color w:val="262626" w:themeColor="text1" w:themeTint="0000D9"/>
      <w:sz w:val="20"/>
      <w:szCs w:val="20"/>
      <w:lang w:val="en-US"/>
    </w:rPr>
  </w:style>
  <w:style w:type="character" w:styleId="Numberedliststylelevel3Char" w:customStyle="1">
    <w:name w:val="Numbered list style level 3 Char"/>
    <w:basedOn w:val="Numberedliststylelevel2Char"/>
    <w:link w:val="Numberedliststylelevel3"/>
    <w:rsid w:val="00CE2F1D"/>
    <w:rPr>
      <w:rFonts w:ascii="Arial" w:cs="Arial" w:eastAsia="MS Mincho" w:hAnsi="Arial"/>
      <w:color w:val="262626" w:themeColor="text1" w:themeTint="0000D9"/>
      <w:sz w:val="20"/>
      <w:szCs w:val="20"/>
      <w:lang w:val="en-US"/>
    </w:rPr>
  </w:style>
  <w:style w:type="character" w:styleId="Numberedliststylelevel4Char" w:customStyle="1">
    <w:name w:val="Numbered list style level 4 Char"/>
    <w:basedOn w:val="Numberedliststylelevel3Char"/>
    <w:link w:val="Numberedliststylelevel4"/>
    <w:rsid w:val="00CE2F1D"/>
    <w:rPr>
      <w:rFonts w:ascii="Arial" w:cs="Arial" w:eastAsia="MS Mincho" w:hAnsi="Arial"/>
      <w:color w:val="262626" w:themeColor="text1" w:themeTint="0000D9"/>
      <w:sz w:val="20"/>
      <w:szCs w:val="20"/>
      <w:lang w:val="en-US"/>
    </w:rPr>
  </w:style>
  <w:style w:type="paragraph" w:styleId="Header">
    <w:name w:val="header"/>
    <w:basedOn w:val="Normal"/>
    <w:link w:val="HeaderChar"/>
    <w:uiPriority w:val="99"/>
    <w:unhideWhenUsed w:val="1"/>
    <w:rsid w:val="00126208"/>
    <w:pPr>
      <w:tabs>
        <w:tab w:val="center" w:pos="4513"/>
        <w:tab w:val="right" w:pos="9026"/>
      </w:tabs>
    </w:pPr>
  </w:style>
  <w:style w:type="character" w:styleId="HeaderChar" w:customStyle="1">
    <w:name w:val="Header Char"/>
    <w:basedOn w:val="DefaultParagraphFont"/>
    <w:link w:val="Header"/>
    <w:uiPriority w:val="99"/>
    <w:rsid w:val="00126208"/>
  </w:style>
  <w:style w:type="paragraph" w:styleId="Footer">
    <w:name w:val="footer"/>
    <w:basedOn w:val="Normal"/>
    <w:link w:val="FooterChar"/>
    <w:uiPriority w:val="99"/>
    <w:unhideWhenUsed w:val="1"/>
    <w:rsid w:val="00126208"/>
    <w:pPr>
      <w:tabs>
        <w:tab w:val="center" w:pos="4513"/>
        <w:tab w:val="right" w:pos="9026"/>
      </w:tabs>
    </w:pPr>
  </w:style>
  <w:style w:type="character" w:styleId="FooterChar" w:customStyle="1">
    <w:name w:val="Footer Char"/>
    <w:basedOn w:val="DefaultParagraphFont"/>
    <w:link w:val="Footer"/>
    <w:uiPriority w:val="99"/>
    <w:rsid w:val="00126208"/>
  </w:style>
  <w:style w:type="paragraph" w:styleId="BodyCopy0" w:customStyle="1">
    <w:name w:val="Body Copy"/>
    <w:rsid w:val="00982DC0"/>
    <w:pPr>
      <w:tabs>
        <w:tab w:val="left" w:pos="3000"/>
      </w:tabs>
      <w:spacing w:after="200" w:before="60"/>
    </w:pPr>
    <w:rPr>
      <w:rFonts w:asciiTheme="majorHAnsi" w:eastAsiaTheme="minorEastAsia" w:hAnsiTheme="majorHAnsi"/>
      <w:color w:val="595959" w:themeColor="text1" w:themeTint="0000A6"/>
      <w:sz w:val="21"/>
      <w:szCs w:val="22"/>
      <w:lang w:val="en-US"/>
    </w:rPr>
  </w:style>
  <w:style w:type="character" w:styleId="Hyperlink">
    <w:name w:val="Hyperlink"/>
    <w:basedOn w:val="DefaultParagraphFont"/>
    <w:uiPriority w:val="99"/>
    <w:unhideWhenUsed w:val="1"/>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val="1"/>
    </w:pPr>
    <w:rPr>
      <w:rFonts w:asciiTheme="majorHAnsi" w:eastAsiaTheme="minorEastAsia" w:hAnsiTheme="majorHAnsi"/>
      <w:color w:val="595959" w:themeColor="text1" w:themeTint="0000A6"/>
      <w:sz w:val="21"/>
      <w:szCs w:val="21"/>
      <w:lang w:val="en-US"/>
    </w:rPr>
  </w:style>
  <w:style w:type="paragraph" w:styleId="Heading5MACS" w:customStyle="1">
    <w:name w:val="Heading 5 MACS"/>
    <w:basedOn w:val="Normal"/>
    <w:link w:val="Heading5MACSChar"/>
    <w:qFormat w:val="1"/>
    <w:rsid w:val="00982DC0"/>
    <w:pPr>
      <w:spacing w:after="60" w:before="200"/>
    </w:pPr>
    <w:rPr>
      <w:rFonts w:ascii="Arial" w:hAnsi="Arial"/>
      <w:b w:val="1"/>
      <w:i w:val="1"/>
      <w:color w:val="262626"/>
      <w:sz w:val="21"/>
    </w:rPr>
  </w:style>
  <w:style w:type="character" w:styleId="Heading5MACSChar" w:customStyle="1">
    <w:name w:val="Heading 5 MACS Char"/>
    <w:basedOn w:val="DefaultParagraphFont"/>
    <w:link w:val="Heading5MACS"/>
    <w:rsid w:val="00982DC0"/>
    <w:rPr>
      <w:rFonts w:ascii="Arial" w:hAnsi="Arial"/>
      <w:b w:val="1"/>
      <w:i w:val="1"/>
      <w:color w:val="262626"/>
      <w:sz w:val="21"/>
    </w:rPr>
  </w:style>
  <w:style w:type="paragraph" w:styleId="BodyText">
    <w:name w:val="Body Text"/>
    <w:basedOn w:val="Normal"/>
    <w:link w:val="BodyTextChar"/>
    <w:uiPriority w:val="1"/>
    <w:rsid w:val="00982DC0"/>
    <w:pPr>
      <w:widowControl w:val="0"/>
      <w:autoSpaceDE w:val="0"/>
      <w:autoSpaceDN w:val="0"/>
      <w:spacing w:after="200" w:before="60"/>
    </w:pPr>
    <w:rPr>
      <w:rFonts w:ascii="Calibri" w:cs="Calibri" w:eastAsia="Calibri" w:hAnsi="Calibri"/>
      <w:color w:val="595959"/>
      <w:sz w:val="21"/>
      <w:szCs w:val="21"/>
    </w:rPr>
  </w:style>
  <w:style w:type="character" w:styleId="BodyTextChar" w:customStyle="1">
    <w:name w:val="Body Text Char"/>
    <w:basedOn w:val="DefaultParagraphFont"/>
    <w:link w:val="BodyText"/>
    <w:uiPriority w:val="1"/>
    <w:rsid w:val="00982DC0"/>
    <w:rPr>
      <w:rFonts w:ascii="Calibri" w:cs="Calibri" w:eastAsia="Calibri" w:hAnsi="Calibri"/>
      <w:color w:val="595959"/>
      <w:sz w:val="21"/>
      <w:szCs w:val="21"/>
    </w:rPr>
  </w:style>
  <w:style w:type="paragraph" w:styleId="Tableheading" w:customStyle="1">
    <w:name w:val="Tableheading"/>
    <w:basedOn w:val="Normal"/>
    <w:rsid w:val="00982DC0"/>
    <w:pPr>
      <w:spacing w:after="40" w:before="40"/>
    </w:pPr>
    <w:rPr>
      <w:rFonts w:ascii="Calibri" w:cs="Times New Roman" w:hAnsi="Calibri"/>
      <w:b w:val="1"/>
      <w:bCs w:val="1"/>
      <w:color w:val="ffffff"/>
      <w:sz w:val="20"/>
      <w:szCs w:val="18"/>
    </w:rPr>
  </w:style>
  <w:style w:type="paragraph" w:styleId="Tableheader" w:customStyle="1">
    <w:name w:val="Table header"/>
    <w:basedOn w:val="Footer"/>
    <w:link w:val="TableheaderChar"/>
    <w:qFormat w:val="1"/>
    <w:rsid w:val="00982DC0"/>
    <w:pPr>
      <w:tabs>
        <w:tab w:val="clear" w:pos="4513"/>
        <w:tab w:val="clear" w:pos="9026"/>
        <w:tab w:val="center" w:pos="4320"/>
        <w:tab w:val="right" w:pos="8640"/>
      </w:tabs>
      <w:spacing w:after="60" w:before="60"/>
    </w:pPr>
    <w:rPr>
      <w:rFonts w:ascii="Arial" w:hAnsi="Arial" w:eastAsiaTheme="minorEastAsia"/>
      <w:bCs w:val="1"/>
      <w:color w:val="ffdf00"/>
      <w:sz w:val="20"/>
      <w:szCs w:val="22"/>
      <w:lang w:val="en-US"/>
    </w:rPr>
  </w:style>
  <w:style w:type="character" w:styleId="TableheaderChar" w:customStyle="1">
    <w:name w:val="Table header Char"/>
    <w:basedOn w:val="FooterChar"/>
    <w:link w:val="Tableheader"/>
    <w:rsid w:val="00982DC0"/>
    <w:rPr>
      <w:rFonts w:ascii="Arial" w:hAnsi="Arial" w:eastAsiaTheme="minorEastAsia"/>
      <w:bCs w:val="1"/>
      <w:color w:val="ffdf00"/>
      <w:sz w:val="20"/>
      <w:szCs w:val="22"/>
      <w:lang w:val="en-US"/>
    </w:rPr>
  </w:style>
  <w:style w:type="table" w:styleId="TableHeaderRow2" w:customStyle="1">
    <w:name w:val="Table Header Row2"/>
    <w:basedOn w:val="TableNormal"/>
    <w:uiPriority w:val="99"/>
    <w:rsid w:val="00982DC0"/>
    <w:rPr>
      <w:rFonts w:ascii="Calibri" w:eastAsia="MS Mincho" w:hAnsi="Calibri"/>
      <w:color w:val="313132"/>
      <w:sz w:val="22"/>
      <w:lang w:val="en-US"/>
    </w:rPr>
    <w:tblPr>
      <w:tblStyleRowBandSize w:val="1"/>
      <w:tblBorders>
        <w:bottom w:color="a6a6a6" w:space="0" w:sz="4" w:val="single"/>
        <w:insideH w:color="a6a6a6" w:space="0" w:sz="4" w:val="single"/>
        <w:insideV w:color="a6a6a6" w:space="0" w:sz="4" w:val="single"/>
      </w:tblBorders>
      <w:tblCellMar>
        <w:top w:w="170.0" w:type="dxa"/>
        <w:left w:w="170.0" w:type="dxa"/>
        <w:bottom w:w="57.0" w:type="dxa"/>
        <w:right w:w="170.0" w:type="dxa"/>
      </w:tblCellMar>
    </w:tblPr>
    <w:tblStylePr w:type="firstRow">
      <w:pPr>
        <w:wordWrap w:val="1"/>
      </w:pPr>
      <w:rPr>
        <w:rFonts w:ascii="Calibri" w:hAnsi="Calibri"/>
        <w:b w:val="1"/>
        <w:bCs w:val="0"/>
        <w:i w:val="0"/>
        <w:iCs w:val="0"/>
        <w:caps w:val="0"/>
        <w:smallCaps w:val="0"/>
        <w:strike w:val="0"/>
        <w:dstrike w:val="0"/>
        <w:vanish w:val="0"/>
        <w:color w:val="ffffff"/>
        <w:sz w:val="21"/>
        <w:szCs w:val="21"/>
        <w:vertAlign w:val="baseline"/>
      </w:rPr>
      <w:tblPr/>
      <w:tcPr>
        <w:shd w:color="auto" w:fill="1c92cd" w:val="clear"/>
      </w:tcPr>
    </w:tblStylePr>
    <w:tblStylePr w:type="band2Horz">
      <w:rPr>
        <w:color w:val="auto"/>
      </w:rPr>
      <w:tblPr/>
      <w:tcPr>
        <w:shd w:color="auto" w:fill="ededee" w:val="clear"/>
      </w:tcPr>
    </w:tblStylePr>
  </w:style>
  <w:style w:type="paragraph" w:styleId="TableParagraph" w:customStyle="1">
    <w:name w:val="Table Paragraph"/>
    <w:basedOn w:val="Normal"/>
    <w:uiPriority w:val="1"/>
    <w:rsid w:val="00D50691"/>
    <w:pPr>
      <w:widowControl w:val="0"/>
      <w:autoSpaceDE w:val="0"/>
      <w:autoSpaceDN w:val="0"/>
      <w:spacing w:before="56"/>
      <w:ind w:left="107"/>
    </w:pPr>
    <w:rPr>
      <w:rFonts w:ascii="Arial" w:cs="Arial" w:eastAsia="Arial" w:hAnsi="Arial"/>
      <w:sz w:val="22"/>
      <w:szCs w:val="22"/>
      <w:lang w:val="en-US"/>
    </w:rPr>
  </w:style>
  <w:style w:type="character" w:styleId="UnresolvedMention">
    <w:name w:val="Unresolved Mention"/>
    <w:basedOn w:val="DefaultParagraphFont"/>
    <w:uiPriority w:val="99"/>
    <w:semiHidden w:val="1"/>
    <w:unhideWhenUsed w:val="1"/>
    <w:rsid w:val="00C43FC8"/>
    <w:rPr>
      <w:color w:val="605e5c"/>
      <w:shd w:color="auto" w:fill="e1dfdd" w:val="clear"/>
    </w:rPr>
  </w:style>
  <w:style w:type="character" w:styleId="FollowedHyperlink">
    <w:name w:val="FollowedHyperlink"/>
    <w:basedOn w:val="DefaultParagraphFont"/>
    <w:uiPriority w:val="99"/>
    <w:semiHidden w:val="1"/>
    <w:unhideWhenUsed w:val="1"/>
    <w:rsid w:val="00990CBE"/>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28.0" w:type="dxa"/>
        <w:right w:w="57.0" w:type="dxa"/>
      </w:tblCellMar>
    </w:tblPr>
    <w:tblStylePr w:type="firstCol">
      <w:rPr>
        <w:b w:val="1"/>
      </w:rPr>
    </w:tblStylePr>
    <w:tblStylePr w:type="firstRow">
      <w:rPr>
        <w:b w:val="1"/>
      </w:rPr>
      <w:tcPr>
        <w:tcBorders>
          <w:bottom w:color="95b3d7" w:space="0" w:sz="12" w:val="single"/>
        </w:tcBorders>
      </w:tcPr>
    </w:tblStylePr>
    <w:tblStylePr w:type="lastCol">
      <w:rPr>
        <w:b w:val="1"/>
      </w:rPr>
    </w:tblStylePr>
    <w:tblStylePr w:type="lastRow">
      <w:rPr>
        <w:b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cevn.cecv.catholic.edu.au/Melb/Document-File/Students-Support/Practices/Assessing-and-intervening-with-impact" TargetMode="External"/><Relationship Id="rId42" Type="http://schemas.openxmlformats.org/officeDocument/2006/relationships/footer" Target="footer3.xml"/><Relationship Id="rId41" Type="http://schemas.openxmlformats.org/officeDocument/2006/relationships/footer" Target="footer2.xml"/><Relationship Id="rId22" Type="http://schemas.openxmlformats.org/officeDocument/2006/relationships/hyperlink" Target="https://www.cecv.catholic.edu.au/getmedia/757e80aa-1c1a-4510-8d8a-f1ca72a92adb/CECV-Intervention-Framework-2021-overview.aspx?ext=.pdf" TargetMode="External"/><Relationship Id="rId21" Type="http://schemas.openxmlformats.org/officeDocument/2006/relationships/hyperlink" Target="https://www.cecv.catholic.edu.au/getmedia/b1a8935d-5f90-45e6-bb28-828e23c83366/CECV-Guidelines-for-New-Arrivals-and-Refugees-2020-2022.aspx?ext=.pdf" TargetMode="External"/><Relationship Id="rId43" Type="http://schemas.openxmlformats.org/officeDocument/2006/relationships/footer" Target="footer1.xml"/><Relationship Id="rId24" Type="http://schemas.openxmlformats.org/officeDocument/2006/relationships/hyperlink" Target="https://www.cecv.catholic.edu.au/getmedia/56a1892e-fc3f-45f8-b057-daa8dd462dfd/CECV-Personal-Care-Support-in-Schools.aspx?ext=.pdf" TargetMode="External"/><Relationship Id="rId23" Type="http://schemas.openxmlformats.org/officeDocument/2006/relationships/hyperlink" Target="https://www.cecv.catholic.edu.au/getmedia/8067c3e8-72f0-402c-9b78-60450b06c689/Parent-Guide-to-Program-Support-Groups.aspx?ex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vn.cecv.catholic.edu.au/Melb/Document-File/Compliance/Policies/MACS-Policies/child-safety/PROTECT.pdf" TargetMode="External"/><Relationship Id="rId26" Type="http://schemas.openxmlformats.org/officeDocument/2006/relationships/hyperlink" Target="https://cevn.cecv.catholic.edu.au/Melb/Curriculum/Horizons-of-Hope" TargetMode="External"/><Relationship Id="rId25" Type="http://schemas.openxmlformats.org/officeDocument/2006/relationships/hyperlink" Target="https://www.cecv.catholic.edu.au/getmedia/bc1d235d-9a98-4bb4-b3ac-84b50fa7c639/CECV-Positive-Behaviour-Guidelines_FINAL2.aspx?ext=.pdf" TargetMode="External"/><Relationship Id="rId28" Type="http://schemas.openxmlformats.org/officeDocument/2006/relationships/hyperlink" Target="https://safeguardingchildren.acu.edu.au/-/media/feature/micrositesarticles/safeguardingchildren/children_close_to_mystery_of_god_-vjuly2015rev_20150825.pdf?la=en&amp;hash=A5234C17459BAE41E54584FAA066B9A0" TargetMode="External"/><Relationship Id="rId27" Type="http://schemas.openxmlformats.org/officeDocument/2006/relationships/hyperlink" Target="https://cevn.cecv.catholic.edu.au/Melb/MI/Identity-Growth"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erea.edu.au/wp-content/uploads/2020/09/Safe_and_inclusive_Resource.pdf" TargetMode="External"/><Relationship Id="rId7" Type="http://schemas.openxmlformats.org/officeDocument/2006/relationships/image" Target="media/image1.png"/><Relationship Id="rId8" Type="http://schemas.openxmlformats.org/officeDocument/2006/relationships/hyperlink" Target="https://content.sdp.education.vic.gov.au/media/ministerial-order-1359-975" TargetMode="External"/><Relationship Id="rId31" Type="http://schemas.openxmlformats.org/officeDocument/2006/relationships/hyperlink" Target="https://resource-macs.com/" TargetMode="External"/><Relationship Id="rId30" Type="http://schemas.openxmlformats.org/officeDocument/2006/relationships/hyperlink" Target="https://www.macs.vic.edu.au/CatholicEducationMelbourne/media/Documentation/Documents/Allways-A4-book-Guide-web.pdf" TargetMode="External"/><Relationship Id="rId11" Type="http://schemas.openxmlformats.org/officeDocument/2006/relationships/hyperlink" Target="http://www.parliament.vic.gov.au/fcdc/article/1788" TargetMode="External"/><Relationship Id="rId33" Type="http://schemas.openxmlformats.org/officeDocument/2006/relationships/hyperlink" Target="https://victoriancurriculum.vcaa.vic.edu.au/" TargetMode="External"/><Relationship Id="rId10" Type="http://schemas.openxmlformats.org/officeDocument/2006/relationships/hyperlink" Target="https://prov.vic.gov.au/sites/default/files/files/documents/1906v1.0.pdf" TargetMode="External"/><Relationship Id="rId32" Type="http://schemas.openxmlformats.org/officeDocument/2006/relationships/hyperlink" Target="https://www.ncec.catholic.edu.au/doclink/student-faith-formation-in-catholic-schools-february-2022/eyJ0eXAiOiJKV1QiLCJhbGciOiJIUzI1NiJ9.eyJzdWIiOiJzdHVkZW50LWZhaXRoLWZvcm1hdGlvbi1pbi1jYXRob2xpYy1zY2hvb2xzLWZlYnJ1YXJ5LTIwMjIiLCJpYXQiOjE2NDQyNzM3NTYsImV4cCI6MTY0NDM2MDE1Nn0.jGLDyhU7PGuIaDiSI4Pv5ODo78qVCxDaI9e5o0m7CVg" TargetMode="External"/><Relationship Id="rId13" Type="http://schemas.openxmlformats.org/officeDocument/2006/relationships/hyperlink" Target="https://cevn.cecv.catholic.edu.au/Melb/Document-File/staffing/policies-guidelines/contractors/engaging-external-labour-providers" TargetMode="External"/><Relationship Id="rId35" Type="http://schemas.openxmlformats.org/officeDocument/2006/relationships/hyperlink" Target="https://fuse.education.vic.gov.au/ResourcePackage/ByPin?pin=2JZX4R" TargetMode="External"/><Relationship Id="rId12" Type="http://schemas.openxmlformats.org/officeDocument/2006/relationships/hyperlink" Target="https://www.education.vic.gov.au/Documents/about/programs/health/protect/FourCriticalActions_ChildAbuse.pdf" TargetMode="External"/><Relationship Id="rId34" Type="http://schemas.openxmlformats.org/officeDocument/2006/relationships/hyperlink" Target="https://www.cecv.catholic.edu.au/getmedia/11631bac-6208-4324-887e-0aca88189126/OoHC-Education-Commitment.aspx?ext=.pdf" TargetMode="External"/><Relationship Id="rId15" Type="http://schemas.openxmlformats.org/officeDocument/2006/relationships/hyperlink" Target="https://bchs.org.au/services/first-nations-health/aboriginal-and-torres-strait-islander-significant-dates-2022/" TargetMode="External"/><Relationship Id="rId37" Type="http://schemas.openxmlformats.org/officeDocument/2006/relationships/hyperlink" Target="https://cevn.cecv.catholic.edu.au/Melb/Document-File/staffing/policies-guidelines/contractors/engaging-external-labour-providers" TargetMode="External"/><Relationship Id="rId14" Type="http://schemas.openxmlformats.org/officeDocument/2006/relationships/hyperlink" Target="https://prov.vic.gov.au/sites/default/files/files/documents/1906v1.0.pdf" TargetMode="External"/><Relationship Id="rId36" Type="http://schemas.openxmlformats.org/officeDocument/2006/relationships/hyperlink" Target="https://www.macs.vic.edu.au/MelbourneArchdioceseCatholicSchools/media/About-Us/Policies/Glossary-of-Terms.pdf" TargetMode="External"/><Relationship Id="rId17" Type="http://schemas.openxmlformats.org/officeDocument/2006/relationships/hyperlink" Target="http://www.cam1.org.au/eic/welcoming/index.html" TargetMode="External"/><Relationship Id="rId39" Type="http://schemas.openxmlformats.org/officeDocument/2006/relationships/header" Target="header3.xml"/><Relationship Id="rId16" Type="http://schemas.openxmlformats.org/officeDocument/2006/relationships/hyperlink" Target="https://www.creativespirits.info/aboriginalculture/history/aboriginal-calendar" TargetMode="External"/><Relationship Id="rId38" Type="http://schemas.openxmlformats.org/officeDocument/2006/relationships/header" Target="header2.xml"/><Relationship Id="rId19" Type="http://schemas.openxmlformats.org/officeDocument/2006/relationships/hyperlink" Target="https://cevn.cecv.catholic.edu.au/Melb/Student-Support/ATSI-perspectives" TargetMode="External"/><Relationship Id="rId18" Type="http://schemas.openxmlformats.org/officeDocument/2006/relationships/hyperlink" Target="https://www.cecv.catholic.edu.au/getmedia/bd494d6a-2d58-4f9b-94a2-85f3ab75e7ea/CECV-Aboriginal-and-Torres-Strait-Islander-Education-Action-Plan.aspx?ex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qT4ULZfgxyk1CFOK7rllibglQ==">CgMxLjAyDmgubnVpMmVnOGN6M2JvMg5oLnFncDlqbG8zeHd1NDIOaC5zcHBhZXFqd2U3ZmYyDmgucmo1MHQwa3IxcnRzMg5oLmR2YjhqYmx0ZWJieTgAciExWkhXdkwtTFlMQU1wUmpoSUEyWG1SdjNta1k4MFA2TnM=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2025-05-14T04:42:00Z</dcterms:created>
  <dc:creator>Sweeney, Patricia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